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9C" w:rsidRPr="006907DB" w:rsidRDefault="005E3A9C" w:rsidP="006907DB">
      <w:pPr>
        <w:widowControl/>
        <w:jc w:val="center"/>
      </w:pPr>
      <w:bookmarkStart w:id="0" w:name="BM_1_"/>
      <w:bookmarkEnd w:id="0"/>
      <w:r w:rsidRPr="006907DB">
        <w:rPr>
          <w:b/>
          <w:bCs/>
        </w:rPr>
        <w:t>BRUCE ZAGARIS, Esq.</w:t>
      </w:r>
    </w:p>
    <w:p w:rsidR="00F815BA" w:rsidRPr="006907DB" w:rsidRDefault="00F815BA" w:rsidP="00980552">
      <w:pPr>
        <w:widowControl/>
        <w:jc w:val="both"/>
      </w:pPr>
    </w:p>
    <w:p w:rsidR="005E3A9C" w:rsidRDefault="005E3A9C" w:rsidP="00980552">
      <w:pPr>
        <w:widowControl/>
        <w:jc w:val="center"/>
        <w:rPr>
          <w:b/>
          <w:bCs/>
          <w:u w:val="single"/>
        </w:rPr>
      </w:pPr>
      <w:r w:rsidRPr="006907DB">
        <w:rPr>
          <w:b/>
          <w:bCs/>
          <w:u w:val="single"/>
        </w:rPr>
        <w:t>International Criminal Law Work</w:t>
      </w:r>
    </w:p>
    <w:p w:rsidR="006907DB" w:rsidRPr="006907DB" w:rsidRDefault="006907DB" w:rsidP="00980552">
      <w:pPr>
        <w:widowControl/>
        <w:jc w:val="center"/>
      </w:pPr>
    </w:p>
    <w:p w:rsidR="005E3A9C" w:rsidRPr="006907DB" w:rsidRDefault="005E3A9C" w:rsidP="00980552">
      <w:pPr>
        <w:widowControl/>
        <w:jc w:val="both"/>
        <w:rPr>
          <w:b/>
          <w:bCs/>
        </w:rPr>
      </w:pPr>
    </w:p>
    <w:p w:rsidR="005E3A9C" w:rsidRPr="006907DB" w:rsidRDefault="005E3A9C" w:rsidP="00980552">
      <w:pPr>
        <w:widowControl/>
        <w:ind w:firstLine="864"/>
        <w:jc w:val="both"/>
      </w:pPr>
      <w:r w:rsidRPr="006907DB">
        <w:t>Bruce Zagaris has a B.A., J.D., and LL.M. from The George Washington University.  His B.A. included a major in international affairs with a specialty in Latin American Affairs.  After serving as a law clerk for the U.S. District Court for the Southern District of West Virginia (1972-73), Mr. Zagaris was an Assistant Attorney General for the State of Idaho (1973-74).  Mr. Zagaris received graduate legal diplomas from Stockholm University, Sweden (1975) and from the Free University, Brussels (1976).  While in Scandinavia, Mr. Zagaris did research as a result of Swedish and Finnish government sponsored scholarships.  His research resulted in three articles that were published and are noted below.</w:t>
      </w:r>
    </w:p>
    <w:p w:rsidR="005E3A9C" w:rsidRPr="006907DB" w:rsidRDefault="005E3A9C" w:rsidP="00980552">
      <w:pPr>
        <w:widowControl/>
        <w:jc w:val="both"/>
      </w:pPr>
    </w:p>
    <w:p w:rsidR="005E3A9C" w:rsidRPr="006907DB" w:rsidRDefault="005E3A9C" w:rsidP="00980552">
      <w:pPr>
        <w:widowControl/>
        <w:tabs>
          <w:tab w:val="left" w:pos="-36"/>
        </w:tabs>
        <w:ind w:left="-36" w:firstLine="900"/>
        <w:jc w:val="both"/>
      </w:pPr>
      <w:r w:rsidRPr="006907DB">
        <w:t xml:space="preserve">During his two years in Europe, in 1974-76, Mr. Zagaris worked for the Nordic Law Consultants and served as a U.N. consultant to the Mano River Union, a customs union in West Africa.  At the Free University's Program on International Legal Cooperation (PILC), Mr. Zagaris took international criminal law from Bart deSchutter.  In 1976-77, Mr. Zagaris was in private practice with Glad, Tuttle &amp; White in San Francisco.  In 1977-78, he was a lecturer at the Faculty of Law, University of the West Indies, Barbados, teaching comparative law, public international law, and international tax law.  </w:t>
      </w:r>
    </w:p>
    <w:p w:rsidR="005E3A9C" w:rsidRPr="006907DB" w:rsidRDefault="005E3A9C" w:rsidP="00980552">
      <w:pPr>
        <w:widowControl/>
        <w:tabs>
          <w:tab w:val="left" w:pos="-36"/>
        </w:tabs>
        <w:ind w:left="-36" w:firstLine="900"/>
        <w:jc w:val="both"/>
      </w:pPr>
    </w:p>
    <w:p w:rsidR="005E3A9C" w:rsidRPr="006907DB" w:rsidRDefault="005E3A9C" w:rsidP="00A77A75">
      <w:pPr>
        <w:widowControl/>
        <w:tabs>
          <w:tab w:val="left" w:pos="-36"/>
        </w:tabs>
        <w:ind w:left="-36" w:firstLine="900"/>
        <w:jc w:val="both"/>
      </w:pPr>
      <w:r w:rsidRPr="006907DB">
        <w:t>Since November 1978, Mr. Zagaris has practiced law in Washington, D.C., where he is currently a partner with Berliner Corcoran &amp; Rowe.  He has served as a consultant, counsel and lobbyist for fourteen governments on various subjects, many relating to aspects of international criminal or enforcement law.  His work for governments has included negotiating, advising and providing public relations support on international enforcement agreements.  In 1986, Mr. Zagaris served as a consultant for the U.S. Agency for International Development on the administration of justice project for the Commonwealth Caribbean.  On June 4-6, 1991, he consulted on behalf of The British High Commission for several governments in the Caribbean on international law constraints to money movement.  In the mid-1990s, he served as an evaluator of a UNDCP project on anti-money laundering and asset forfeiture in the Caribbean.  He has served as a consultant to the U.N. Crime Branch, writing a paper on international ethnic organized crime.</w:t>
      </w:r>
    </w:p>
    <w:p w:rsidR="00F815BA" w:rsidRPr="006907DB" w:rsidRDefault="00F815BA" w:rsidP="00980552">
      <w:pPr>
        <w:widowControl/>
        <w:tabs>
          <w:tab w:val="left" w:pos="-36"/>
        </w:tabs>
        <w:ind w:left="-36" w:firstLine="900"/>
        <w:jc w:val="both"/>
      </w:pPr>
    </w:p>
    <w:p w:rsidR="005E3A9C" w:rsidRPr="006907DB" w:rsidRDefault="005E3A9C" w:rsidP="00980552">
      <w:pPr>
        <w:widowControl/>
        <w:tabs>
          <w:tab w:val="left" w:pos="-36"/>
        </w:tabs>
        <w:ind w:left="-36" w:firstLine="36"/>
        <w:jc w:val="center"/>
      </w:pPr>
      <w:r w:rsidRPr="006907DB">
        <w:rPr>
          <w:u w:val="single"/>
        </w:rPr>
        <w:t>Current Practice</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sectPr w:rsidR="005E3A9C" w:rsidRPr="006907DB">
          <w:footerReference w:type="even" r:id="rId9"/>
          <w:footerReference w:type="default" r:id="rId10"/>
          <w:pgSz w:w="12240" w:h="15840"/>
          <w:pgMar w:top="1296" w:right="1296" w:bottom="1296" w:left="1296" w:header="1296" w:footer="1296" w:gutter="0"/>
          <w:cols w:space="720"/>
          <w:noEndnote/>
        </w:sectPr>
      </w:pPr>
    </w:p>
    <w:p w:rsidR="005E3A9C" w:rsidRPr="006907DB" w:rsidRDefault="005E3A9C" w:rsidP="009E7F1F">
      <w:pPr>
        <w:widowControl/>
        <w:tabs>
          <w:tab w:val="left" w:pos="-36"/>
        </w:tabs>
        <w:ind w:left="-36" w:firstLine="900"/>
        <w:jc w:val="both"/>
      </w:pPr>
      <w:r w:rsidRPr="006907DB">
        <w:lastRenderedPageBreak/>
        <w:t xml:space="preserve">His private practice includes criminal trial and appellate work.  He has served as counsel in more than forty criminal trials and approximately five appellate cases.  In addition, he has counseled and been involved in various international criminal cases, such as evidence gathering, extradition, prisoner transfer, and enforcement of penal judgment cases.  He has also handled many criminal cases which have been resolved at pre-trial stages.  His criminal work has included counseling of witnesses for grand jury investigations, prisoner rights, administrative handling of prisoners, representation of parolees, probation revocation matters and early release of prisoners on emergency medical problems.  His private practice has also included monitoring international tax </w:t>
      </w:r>
      <w:r w:rsidRPr="006907DB">
        <w:lastRenderedPageBreak/>
        <w:t xml:space="preserve">and enforcement developments in the U.S. and the world for foreign governments and corporate clients. </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In one criminal case Mr. Zagaris counseled defense counsel and the government on repatriating assets that were located in secrecy jurisdictions and were the subject of a plea agreement.  In another case he counseled and participated in litigation to recover the money of which a foreign non-profit had been defrauded.  The work involved both a civil and criminal proceeding.</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Some of Mr. Zagaris</w:t>
      </w:r>
      <w:r w:rsidRPr="006907DB">
        <w:sym w:font="WP TypographicSymbols" w:char="003D"/>
      </w:r>
      <w:r w:rsidRPr="006907DB">
        <w:t xml:space="preserve"> international enforcement work has involved counseling the private sector on prevention strategies.  He has counseled a Latin American bank with an offshore mutual fund in complying with anti-money laundering requirements in the custodian</w:t>
      </w:r>
      <w:r w:rsidRPr="006907DB">
        <w:sym w:font="WP TypographicSymbols" w:char="003D"/>
      </w:r>
      <w:r w:rsidRPr="006907DB">
        <w:t>s country.  He has counseled an international trust company on the development of due diligence procedures to safeguard against money laundering and financial fraud.  He has counseled corporations on compliance with transnational corruption laws.</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 xml:space="preserve">Mr. Zagaris has served as an expert witness and/or consultant on several occasions.  During 1992-93, he served as a consultant and expert witness on a money laundering case concerning video poker.  In the 1990s, he served as a consultant in the case of Robert Doorn, a Dutch businessman charged in several U.S. district court cases with money laundering and securities-related crimes.  In 1992, he prepared a study for the Police Executive Research Forum (PERF) on how 9 countries in 3 regions are complying with international money laundering laws.  On May 10, 1993, he served as an expert witness in a case involving discharge of an auditor for a broker-dealer in the aftermath of his report on alleged abuses.  Also in 1993, Mr. Zagaris prepared a study for the PERF on how international law can combat Colombian organized crime groups.  In 1995-96, Mr. Zagaris served as an expert witness in three money laundering cases in U.S. District Courts, two in the Middle District of Florida (Tampa and Ft. Myers) and one in Tucson.  His role in </w:t>
      </w:r>
      <w:r w:rsidRPr="006907DB">
        <w:rPr>
          <w:i/>
          <w:iCs/>
        </w:rPr>
        <w:t>U.S. v. Leyton et al</w:t>
      </w:r>
      <w:r w:rsidRPr="006907DB">
        <w:t xml:space="preserve">, U.S. District Court M.D. Florida, Tampa, No. 94-41-CR-T-25E, helped in a not guilty verdict for all defendants and is discussed in </w:t>
      </w:r>
      <w:r w:rsidRPr="006907DB">
        <w:rPr>
          <w:i/>
          <w:iCs/>
        </w:rPr>
        <w:t>Federal Jury in Fla. Rejects DEA Money Laundering Sting</w:t>
      </w:r>
      <w:r w:rsidRPr="006907DB">
        <w:t xml:space="preserve">, </w:t>
      </w:r>
      <w:r w:rsidRPr="006907DB">
        <w:rPr>
          <w:smallCaps/>
        </w:rPr>
        <w:t>BNA Criminal Practical Manual</w:t>
      </w:r>
      <w:r w:rsidRPr="006907DB">
        <w:t xml:space="preserve"> 451 (1995). His testimony in </w:t>
      </w:r>
      <w:r w:rsidRPr="006907DB">
        <w:rPr>
          <w:i/>
          <w:iCs/>
        </w:rPr>
        <w:t>United States v. Andre Brady</w:t>
      </w:r>
      <w:r w:rsidRPr="006907DB">
        <w:t xml:space="preserve">, U.S. District Court Middle District of Florida, Ft. Myers Div., Case No. 95-90-CR-RTM-22, helped in ultimately dismissing the case after a hung jury.  In 1995, his affidavit in an international tax case was cited by the 9th Circuit in the case of </w:t>
      </w:r>
      <w:r w:rsidRPr="006907DB">
        <w:rPr>
          <w:i/>
          <w:iCs/>
        </w:rPr>
        <w:t>In re Marsoner</w:t>
      </w:r>
      <w:r w:rsidRPr="006907DB">
        <w:t xml:space="preserve">, 40 F.3d 959 (9th Cir. 1994). Also, in 1995, his testimony as an expert witness in the case of </w:t>
      </w:r>
      <w:r w:rsidRPr="006907DB">
        <w:rPr>
          <w:i/>
          <w:iCs/>
        </w:rPr>
        <w:t>Joseph Muldrow v. Donaldson Lufkin &amp; Jenrette</w:t>
      </w:r>
      <w:r w:rsidRPr="006907DB">
        <w:t>, an arbitration before an arbitral panel of the New York Stock Exchange, involving the discharge of an auditor for reporting various violations of anti-money laundering laws on international transfer of funds in DLJ</w:t>
      </w:r>
      <w:r w:rsidRPr="006907DB">
        <w:sym w:font="WP TypographicSymbols" w:char="003D"/>
      </w:r>
      <w:r w:rsidRPr="006907DB">
        <w:t xml:space="preserve">s Miami office, resulted in a verdict in favor of the auditor for whom he testified.  CNBC subsequently did a piece on it, in which Mr. Zagaris was featured.  In 1997, his testimony for the U.S. Government helped convict the defendant in </w:t>
      </w:r>
      <w:r w:rsidRPr="006907DB">
        <w:rPr>
          <w:i/>
          <w:iCs/>
        </w:rPr>
        <w:t>U.S. v. David Harris</w:t>
      </w:r>
      <w:r w:rsidRPr="006907DB">
        <w:t xml:space="preserve">, U.S. District Court, E.D.Mo., 96CR0057CAS.  He has worked as an expert witness and consultant on several white collar cases that were settled.  In 1997, the U.S. Department of Justice retained Mr. Zagaris in a case in the U.S. Dist. Ct., Colorado, involving an international tax matter and offshore issues.  </w:t>
      </w:r>
      <w:r w:rsidR="00FA1354">
        <w:t xml:space="preserve">In 1997-98, he advised Venezuelan attorney John Pate on a civil RICO case in New York arising from the auction of Aeropostal Alas de Venezuela. </w:t>
      </w:r>
      <w:r w:rsidRPr="006907DB">
        <w:t xml:space="preserve">In 1998, he </w:t>
      </w:r>
      <w:r w:rsidRPr="006907DB">
        <w:lastRenderedPageBreak/>
        <w:t xml:space="preserve">provided advice in the extradition of </w:t>
      </w:r>
      <w:r w:rsidRPr="006907DB">
        <w:rPr>
          <w:i/>
          <w:iCs/>
        </w:rPr>
        <w:t>In The Matter of the Extradition of David Cybulkiewicz</w:t>
      </w:r>
      <w:r w:rsidRPr="006907DB">
        <w:t xml:space="preserve"> (by the U.S. from Aruba).  In September 1998 to December 1998, he served as a consultant to defense counsel in the case of </w:t>
      </w:r>
      <w:r w:rsidRPr="006907DB">
        <w:rPr>
          <w:i/>
          <w:iCs/>
        </w:rPr>
        <w:t>United States v.  Peter Post</w:t>
      </w:r>
      <w:r w:rsidRPr="006907DB">
        <w:t xml:space="preserve">, U.S. District Court for the District of New Hampshire, Docket No. 98-57-01-JD, on the issue of a transfer of prisoner application.  In 1999, the defendants in </w:t>
      </w:r>
      <w:r w:rsidRPr="006907DB">
        <w:rPr>
          <w:i/>
          <w:iCs/>
        </w:rPr>
        <w:t>U.S. v. Nanne Hogendoorn</w:t>
      </w:r>
      <w:r w:rsidRPr="006907DB">
        <w:t xml:space="preserve">, U.S. Dist. Ct., Alaska [No.  A98-0087CR (JKS)] hired him as a consult and expert witness in evidence gathering arising out of charges concerning ocean waste discharges.  Defendants were successful in obtaining an order allowing them to use the U.S. MLAT for evidence gathering.  In 2000, he worked as a consultant for the defense In </w:t>
      </w:r>
      <w:r w:rsidRPr="006907DB">
        <w:rPr>
          <w:i/>
          <w:iCs/>
        </w:rPr>
        <w:t>The Matter of the Extradition of Pavel Lazarenko</w:t>
      </w:r>
      <w:r w:rsidRPr="006907DB">
        <w:t xml:space="preserve">, the former prime minister of the Ukraine, in the U.S. District Court, N.D.Ca., and in connection with the Antiguan asset forfeiture case.  In 2000, he served as a consultant for the defense in </w:t>
      </w:r>
      <w:r w:rsidRPr="006907DB">
        <w:rPr>
          <w:i/>
          <w:iCs/>
        </w:rPr>
        <w:t>U.S. v. Riley Hill</w:t>
      </w:r>
      <w:r w:rsidRPr="006907DB">
        <w:t>, U.S. District Court, D.Ore., a criminal tax case involving offshore jurisdictions.  In 2001, he worked as a consultant and gave expert testimony for the defense in the</w:t>
      </w:r>
      <w:r w:rsidRPr="006907DB">
        <w:rPr>
          <w:i/>
          <w:iCs/>
        </w:rPr>
        <w:t xml:space="preserve"> extradition of Gerard P. Hoogendijk</w:t>
      </w:r>
      <w:r w:rsidRPr="006907DB">
        <w:t xml:space="preserve"> in The Netherlands.  In 2001, he worked as counsel for the applicant and successfully won a motion of reconsideration on the application of </w:t>
      </w:r>
      <w:r w:rsidRPr="006907DB">
        <w:rPr>
          <w:i/>
          <w:iCs/>
        </w:rPr>
        <w:t>U.S. v. Jannes Doppenberg</w:t>
      </w:r>
      <w:r w:rsidRPr="006907DB">
        <w:t xml:space="preserve">, Case No. 95-CR-221, to transfer to The Netherlands, and represented him at the Verification Consent Hearing in the U.S. District Court, W.D.Wis.   In 2001, he served as an expert witness in the case of </w:t>
      </w:r>
      <w:r w:rsidRPr="006907DB">
        <w:rPr>
          <w:i/>
          <w:iCs/>
        </w:rPr>
        <w:t>U.S.  v.  Mejia et al. [Homes Valencio-Rios</w:t>
      </w:r>
      <w:r w:rsidRPr="006907DB">
        <w:t>], U.S. Distr. Court for D.C. , No. 99-389, where he was qualified as an expert on international criminal law, international narcotics control, and transportation of cocaine. In 2001, he served as a consultant to a former minister of a Central Asian country charged with corruption in his former country.</w:t>
      </w:r>
      <w:r w:rsidR="00B603EA" w:rsidRPr="006907DB">
        <w:t xml:space="preserve"> </w:t>
      </w:r>
      <w:r w:rsidR="004F1DD0" w:rsidRPr="006907DB">
        <w:t xml:space="preserve">In 2003, he was an expert in the case of </w:t>
      </w:r>
      <w:r w:rsidR="004F1DD0" w:rsidRPr="006907DB">
        <w:rPr>
          <w:i/>
        </w:rPr>
        <w:t>Gerdy Henry-Pfeiffer vs. Barry Walton Henry</w:t>
      </w:r>
      <w:r w:rsidR="004F1DD0" w:rsidRPr="006907DB">
        <w:t>, U.S. Dist. Ct. S.D.Fla., Misc Case #86554, Civ. – Middlebrooks, in which the court ordered letters rogatory on behalf of the plaintiff and former spouse, for whom Mr. Zagaris</w:t>
      </w:r>
      <w:r w:rsidR="00AC17CE" w:rsidRPr="006907DB">
        <w:t xml:space="preserve"> made an expert declaration</w:t>
      </w:r>
      <w:r w:rsidR="004F1DD0" w:rsidRPr="006907DB">
        <w:t>.</w:t>
      </w:r>
      <w:r w:rsidR="00B603EA" w:rsidRPr="006907DB">
        <w:t xml:space="preserve"> In 2009, his expert affidavit helped a whistleblower settle favorably a lawsuit brought against a former corporate counsel concerning criminal tax issues by a Fortune 50 U.S. company.</w:t>
      </w:r>
      <w:r w:rsidR="0077560C" w:rsidRPr="006907DB">
        <w:t xml:space="preserve">  In 2013, he provided an expert witness affidavit in the case of </w:t>
      </w:r>
      <w:r w:rsidR="0077560C" w:rsidRPr="006907DB">
        <w:rPr>
          <w:i/>
        </w:rPr>
        <w:t>The Trustees of the Drywall Acoustic Lathing and Insulation Local 675 Pension Fund et al v. SNC-Lavalin Group Inc. et al</w:t>
      </w:r>
      <w:r w:rsidR="0077560C" w:rsidRPr="006907DB">
        <w:t>, Ontario Superior Court of Justice, Court File No. CV-12-453236-00CP, on the question of whether the court could order the defendants to produce documents concerning the World Bank Sanctions Proceedings on anti-corruption.</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 xml:space="preserve">Some of the cases for which Mr. Zagaris was retained were settled.  In 1995, he was retained as an expert in the case of </w:t>
      </w:r>
      <w:r w:rsidRPr="006907DB">
        <w:rPr>
          <w:i/>
          <w:iCs/>
        </w:rPr>
        <w:t>Golden Discovery, S.A. v. Oppenheimer &amp; Co., Inc. et al</w:t>
      </w:r>
      <w:r w:rsidRPr="006907DB">
        <w:t>, an arbitration before an arbitral panel of the New York Stock Exchange involving international transfers of money by a securities broker and issues of Panamanian company law.  He was retained by taxpayer</w:t>
      </w:r>
      <w:r w:rsidRPr="006907DB">
        <w:sym w:font="WP TypographicSymbols" w:char="003D"/>
      </w:r>
      <w:r w:rsidRPr="006907DB">
        <w:t xml:space="preserve">s counsel in a criminal tax case with offshore pension fund issues in the U.S. District Court in Phoenix that was disposed of on the day of trial in 1995.  </w:t>
      </w:r>
      <w:r w:rsidR="00883A88" w:rsidRPr="006907DB">
        <w:t xml:space="preserve">In 1989, </w:t>
      </w:r>
      <w:r w:rsidR="009F209D">
        <w:t>h</w:t>
      </w:r>
      <w:r w:rsidRPr="006907DB">
        <w:t xml:space="preserve">e was retained by defense counsel in a money laundering case involving BCCI in U.S. District, Tampa, Florida, that resulted in a plea.  In 1996-97, Mr.  Zagaris represented Jim and Penny Fletcher in a murder case in St.  Vincent, in which the charges against both were dismissed at trial.  </w:t>
      </w:r>
      <w:r w:rsidR="00AC17CE" w:rsidRPr="006907DB">
        <w:t xml:space="preserve">In </w:t>
      </w:r>
      <w:r w:rsidRPr="006907DB">
        <w:t>1996</w:t>
      </w:r>
      <w:r w:rsidR="00AC17CE" w:rsidRPr="006907DB">
        <w:t>-97</w:t>
      </w:r>
      <w:r w:rsidRPr="006907DB">
        <w:t xml:space="preserve">, Mr.  Zagaris represented David M.  Duchow in an embezzlement charge in Bolivia, bringing a civil action on Freedom of Information Act request in the U.S. District Court in D.C. and serving as an expert in the criminal case.  The Bolivian trial court cited his expert affidavit in its dismissal of the case for lack of jurisdiction due to diplomatic immunity. </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The dissenting opinion in</w:t>
      </w:r>
      <w:r w:rsidRPr="006907DB">
        <w:rPr>
          <w:i/>
          <w:iCs/>
        </w:rPr>
        <w:t xml:space="preserve"> United States v. Aloyzas Balsys</w:t>
      </w:r>
      <w:r w:rsidRPr="006907DB">
        <w:t>, No. 97-873, 1998 U.S. Lexis 4210, at *1 (U.S. Supreme Court, June 25, 1998) refers to one of Mr. Zagaris</w:t>
      </w:r>
      <w:r w:rsidRPr="006907DB">
        <w:sym w:font="WP TypographicSymbols" w:char="003D"/>
      </w:r>
      <w:r w:rsidRPr="006907DB">
        <w:t xml:space="preserve"> law review articles.</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Mr.  Zagaris has handled transfer of prisoner applications and advised accused and convicted persons of the operation of these treaties and the pros and cons of applying under them.</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sectPr w:rsidR="005E3A9C" w:rsidRPr="006907DB">
          <w:footerReference w:type="even" r:id="rId11"/>
          <w:footerReference w:type="default" r:id="rId12"/>
          <w:type w:val="continuous"/>
          <w:pgSz w:w="12240" w:h="15840"/>
          <w:pgMar w:top="1296" w:right="1296" w:bottom="1296" w:left="1296" w:header="1296" w:footer="1296" w:gutter="0"/>
          <w:cols w:space="720"/>
          <w:noEndnote/>
        </w:sectPr>
      </w:pPr>
    </w:p>
    <w:p w:rsidR="005E3A9C" w:rsidRPr="006907DB" w:rsidRDefault="005E3A9C" w:rsidP="00980552">
      <w:pPr>
        <w:widowControl/>
        <w:tabs>
          <w:tab w:val="left" w:pos="-36"/>
        </w:tabs>
        <w:ind w:left="-36" w:firstLine="900"/>
        <w:jc w:val="both"/>
      </w:pPr>
      <w:r w:rsidRPr="006907DB">
        <w:t xml:space="preserve">Mr.  Zagaris has been active in civil prosecution on behalf of victims of transnational crimes and torts.  In 1979, Mr.  Zagaris was sole counsel on behalf of Gloria Banks against members of the Saudi royal family in an action in U.S. District Court for damages arising from false imprisonment, assault and battery and civil rights infringements while she was a nanny in Saudi Arabia.  The case, which was discussed in the international media, resulted in a substantial recovery.  </w:t>
      </w:r>
      <w:r w:rsidR="00754BC6">
        <w:t xml:space="preserve">In 1990-91, </w:t>
      </w:r>
      <w:r w:rsidRPr="006907DB">
        <w:t xml:space="preserve">Mr.  Zagaris helped achieve a substantial recovery from a branch of the Reichman family in a civil fraud, RICO action in the S.D.N.Y. arising from a fraud by a person allegedly soliciting money for a non-profit organization from a French non-profit affiliated with the Reichman family.  The case involved the use of criminal and civil prosecution simultaneously.  Mr. </w:t>
      </w:r>
      <w:bookmarkStart w:id="1" w:name="_GoBack"/>
      <w:bookmarkEnd w:id="1"/>
      <w:r w:rsidRPr="006907DB">
        <w:t xml:space="preserve">Zagaris </w:t>
      </w:r>
      <w:r w:rsidR="00A06E45">
        <w:t>wa</w:t>
      </w:r>
      <w:r w:rsidRPr="006907DB">
        <w:t xml:space="preserve">s co-counsel in Kenneth Walker et al </w:t>
      </w:r>
      <w:r w:rsidR="005F49B0" w:rsidRPr="006907DB">
        <w:t>v. U.S.,</w:t>
      </w:r>
      <w:r w:rsidRPr="006907DB">
        <w:t>Case No. 12.049 in the Inter-American Commission on Human Rights, concerning abduction by fraud (or luring as an alternative to extradition).  On March 5, 1999, the Commission c</w:t>
      </w:r>
      <w:r w:rsidR="00E71E37">
        <w:t xml:space="preserve">onvened a hearing.  In 1996-97, </w:t>
      </w:r>
      <w:r w:rsidRPr="006907DB">
        <w:t xml:space="preserve">Mr.  Zagaris helped advise plaintiff Segovia in a case seeking equitable relief in New York state court for </w:t>
      </w:r>
      <w:r w:rsidRPr="006907DB">
        <w:sym w:font="WP TypographicSymbols" w:char="0041"/>
      </w:r>
      <w:r w:rsidRPr="006907DB">
        <w:t>an advanced fee fraud scheme</w:t>
      </w:r>
      <w:r w:rsidRPr="006907DB">
        <w:sym w:font="WP TypographicSymbols" w:char="0040"/>
      </w:r>
      <w:r w:rsidRPr="006907DB">
        <w:t xml:space="preserve"> against a Nigerian bank, in which the court froze on a pre-trial basis the bank</w:t>
      </w:r>
      <w:r w:rsidRPr="006907DB">
        <w:sym w:font="WP TypographicSymbols" w:char="003D"/>
      </w:r>
      <w:r w:rsidR="006907DB">
        <w:t xml:space="preserve">s assets. </w:t>
      </w:r>
    </w:p>
    <w:p w:rsidR="00F815BA" w:rsidRPr="006907DB" w:rsidRDefault="00F815BA" w:rsidP="00980552">
      <w:pPr>
        <w:widowControl/>
        <w:tabs>
          <w:tab w:val="left" w:pos="-36"/>
        </w:tabs>
        <w:jc w:val="both"/>
      </w:pPr>
    </w:p>
    <w:p w:rsidR="005E3A9C" w:rsidRPr="006907DB" w:rsidRDefault="005E3A9C" w:rsidP="00980552">
      <w:pPr>
        <w:widowControl/>
        <w:tabs>
          <w:tab w:val="left" w:pos="-36"/>
        </w:tabs>
        <w:ind w:left="-36" w:firstLine="36"/>
        <w:jc w:val="center"/>
      </w:pPr>
      <w:r w:rsidRPr="006907DB">
        <w:rPr>
          <w:u w:val="single"/>
        </w:rPr>
        <w:t>Congressional Testimony</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At the request of the House Ways &amp; Means Oversight Committee, Mr. Zagaris testified on the tax information exchange provisions and agreements under the Caribbean Basin Economic Recovery Act in February 1986.  In September 1987, he testified at the request of the Subcommittee on Commerce, Consumer and Monetary Affairs, Committee on Government Operations, on the U.S. Government</w:t>
      </w:r>
      <w:r w:rsidRPr="006907DB">
        <w:sym w:font="WP TypographicSymbols" w:char="003D"/>
      </w:r>
      <w:r w:rsidRPr="006907DB">
        <w:t>s efforts to combat international tax evasion.  In September 1988, at the request of the Senate Foreign Relations Committee, he testified on whether the U.S. should ratify six pending Mutual Legal Assistance Treaties.  In December 1999, at the request of the Comm</w:t>
      </w:r>
      <w:r w:rsidR="00F815BA" w:rsidRPr="006907DB">
        <w:t xml:space="preserve">ission, he testified </w:t>
      </w:r>
      <w:r w:rsidRPr="006907DB">
        <w:t>before the National Gambling Impact Study Commission.</w:t>
      </w:r>
    </w:p>
    <w:p w:rsidR="00F815BA" w:rsidRPr="006907DB" w:rsidRDefault="00F815BA" w:rsidP="00980552">
      <w:pPr>
        <w:widowControl/>
        <w:tabs>
          <w:tab w:val="left" w:pos="-36"/>
        </w:tabs>
        <w:jc w:val="both"/>
      </w:pPr>
    </w:p>
    <w:p w:rsidR="005E3A9C" w:rsidRPr="006907DB" w:rsidRDefault="005E3A9C" w:rsidP="00980552">
      <w:pPr>
        <w:widowControl/>
        <w:tabs>
          <w:tab w:val="left" w:pos="-36"/>
        </w:tabs>
        <w:ind w:left="-36" w:firstLine="36"/>
        <w:jc w:val="center"/>
      </w:pPr>
      <w:r w:rsidRPr="006907DB">
        <w:rPr>
          <w:u w:val="single"/>
        </w:rPr>
        <w:t>Work with Executive Branch</w:t>
      </w:r>
    </w:p>
    <w:p w:rsidR="005E3A9C" w:rsidRPr="006907DB" w:rsidRDefault="005E3A9C" w:rsidP="00980552">
      <w:pPr>
        <w:widowControl/>
        <w:tabs>
          <w:tab w:val="left" w:pos="-36"/>
        </w:tabs>
        <w:ind w:left="-36" w:firstLine="900"/>
        <w:jc w:val="both"/>
      </w:pPr>
    </w:p>
    <w:p w:rsidR="00F815BA" w:rsidRPr="006907DB" w:rsidRDefault="005E3A9C" w:rsidP="00980552">
      <w:pPr>
        <w:widowControl/>
        <w:tabs>
          <w:tab w:val="left" w:pos="-36"/>
        </w:tabs>
        <w:ind w:left="-36" w:firstLine="900"/>
        <w:jc w:val="both"/>
      </w:pPr>
      <w:r w:rsidRPr="006907DB">
        <w:t>On April 19, 1996, Mr. Zagaris advised the National Security Council on strategy for dealing with international organized crime.  On September 23, 1996, he participate</w:t>
      </w:r>
      <w:r w:rsidR="0094021D">
        <w:t>d</w:t>
      </w:r>
      <w:r w:rsidRPr="006907DB">
        <w:t xml:space="preserve"> in an open forum at the Department of State on the transnational criminal international organizations.  In 1985-86, as a consultant to the U.S. Agency for International Assistance (USAID), he helped prepare a project paper for the Caribbean Justice Improvement Project.  On several occasions, he has served as a speaker for the U.S. Information Agency in other countries, including Mexico, Chile, the Czech Republic, Nigeria, and Portugal, and on satellite television programs on money laundering, international tax enforcement, and financial investigations.  Periodically, Mr. Zagaris has consulted for the State Department on requests by foreign governments for technical and financial assistance on administration of justice projects.  </w:t>
      </w:r>
      <w:r w:rsidR="000831ED" w:rsidRPr="006907DB">
        <w:t xml:space="preserve">From </w:t>
      </w:r>
      <w:r w:rsidRPr="006907DB">
        <w:t>1995</w:t>
      </w:r>
      <w:r w:rsidR="000831ED" w:rsidRPr="006907DB">
        <w:t xml:space="preserve"> to approximately 2005</w:t>
      </w:r>
      <w:r w:rsidRPr="006907DB">
        <w:t xml:space="preserve">, </w:t>
      </w:r>
      <w:r w:rsidR="0070609E" w:rsidRPr="006907DB">
        <w:t>he</w:t>
      </w:r>
      <w:r w:rsidRPr="006907DB">
        <w:t xml:space="preserve"> lectured for the Foreign Service Institute to U.S. diplomats appointed to Mexico on U.S.-Mexico law enforcement issues.</w:t>
      </w:r>
      <w:r w:rsidR="0042268C">
        <w:t xml:space="preserve">  In 2017, he lectured for the Foreign Service Institute to U.S. diplomats on international financial services in the Caribbean.</w:t>
      </w:r>
    </w:p>
    <w:p w:rsidR="00F815BA" w:rsidRPr="006907DB" w:rsidRDefault="00F815BA" w:rsidP="006907DB">
      <w:pPr>
        <w:widowControl/>
        <w:tabs>
          <w:tab w:val="left" w:pos="-36"/>
        </w:tabs>
      </w:pPr>
    </w:p>
    <w:p w:rsidR="005E3A9C" w:rsidRPr="006907DB" w:rsidRDefault="005E3A9C" w:rsidP="00980552">
      <w:pPr>
        <w:widowControl/>
        <w:tabs>
          <w:tab w:val="left" w:pos="-36"/>
        </w:tabs>
        <w:ind w:left="-36" w:firstLine="36"/>
        <w:jc w:val="center"/>
      </w:pPr>
      <w:r w:rsidRPr="006907DB">
        <w:rPr>
          <w:u w:val="single"/>
        </w:rPr>
        <w:t>Bar, Legal and Non-Profit Associations</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sectPr w:rsidR="005E3A9C" w:rsidRPr="006907DB">
          <w:footerReference w:type="even" r:id="rId13"/>
          <w:footerReference w:type="default" r:id="rId14"/>
          <w:type w:val="continuous"/>
          <w:pgSz w:w="12240" w:h="15840"/>
          <w:pgMar w:top="1296" w:right="1296" w:bottom="1296" w:left="1296" w:header="1296" w:footer="1296" w:gutter="0"/>
          <w:cols w:space="720"/>
          <w:noEndnote/>
        </w:sectPr>
      </w:pPr>
    </w:p>
    <w:p w:rsidR="005E3A9C" w:rsidRPr="006907DB" w:rsidRDefault="00B92EEB" w:rsidP="00980552">
      <w:pPr>
        <w:widowControl/>
        <w:tabs>
          <w:tab w:val="left" w:pos="-36"/>
        </w:tabs>
        <w:ind w:left="-36" w:firstLine="900"/>
        <w:jc w:val="both"/>
      </w:pPr>
      <w:r w:rsidRPr="006907DB">
        <w:t xml:space="preserve">Since April 2012 Mr. Zagaris has been on the board of advisors of the Association of Certified Financial Crime Specialists (http://www.acfcs.org).  </w:t>
      </w:r>
      <w:r w:rsidR="005E3A9C" w:rsidRPr="006907DB">
        <w:t>Mr. Zagaris was co-chairperson for the ALI-ABA program on International Criminal Law in 1982.  During 1987-90, he was Chair, Committee on Criminal Law and Procedure, Inter-American Bar Association.  During June 1989-93, he was founder and Chair of the Committee on International Criminal Law, Section of Criminal Justice American Bar Association.  He is a board member, U.S. branch, of the International Penal Law Association (AIDP), and has participated in programs of its subsidiary, the International Institute for the Studies of Higher Criminal Sciences in Siracusa, Sicily.  He serves as the representative of the AIDP to the Organization of American States (OAS).  He is also a member of the American Society of International Law (ASIL) and its International Criminal Law Interest Group.  Since 1997, he has served as Vice-Chair, Committee 6 (criminal law), International Bar Association.  Since 1996, he has served as Chair and Co-Chair, Committee on International Criminal and National Security Law, Section of International Law, District of Columbia Bar.  From 1999-2000, he served on the Criminal Justice Advisory Board of Lexis-Nexis.  In 1972-73, he helped form a self-help statewide prison organization in West Virginia.  In 1973-74, he was a board member of a self-help statewide prison organization in Idaho.</w:t>
      </w:r>
    </w:p>
    <w:p w:rsidR="00F815BA" w:rsidRPr="006907DB" w:rsidRDefault="00F815BA" w:rsidP="00980552">
      <w:pPr>
        <w:widowControl/>
        <w:tabs>
          <w:tab w:val="left" w:pos="-36"/>
        </w:tabs>
        <w:jc w:val="both"/>
      </w:pPr>
    </w:p>
    <w:p w:rsidR="005E3A9C" w:rsidRPr="006907DB" w:rsidRDefault="005E3A9C" w:rsidP="00980552">
      <w:pPr>
        <w:widowControl/>
        <w:tabs>
          <w:tab w:val="left" w:pos="-36"/>
        </w:tabs>
        <w:ind w:left="-36" w:firstLine="36"/>
        <w:jc w:val="center"/>
      </w:pPr>
      <w:r w:rsidRPr="006907DB">
        <w:rPr>
          <w:u w:val="single"/>
        </w:rPr>
        <w:t>Publications and Writing</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 xml:space="preserve">Since 1985, Mr. Zagaris has edited the </w:t>
      </w:r>
      <w:r w:rsidRPr="006907DB">
        <w:rPr>
          <w:smallCaps/>
        </w:rPr>
        <w:t>International Enforcement Law Reporter</w:t>
      </w:r>
      <w:r w:rsidRPr="006907DB">
        <w:t>, a monthly publication which discusses developments in international criminal and related enforcement law matters.  It can be viewed at http://www.ielr.com.</w:t>
      </w:r>
    </w:p>
    <w:p w:rsidR="005E3A9C" w:rsidRPr="006907DB" w:rsidRDefault="005E3A9C" w:rsidP="00980552">
      <w:pPr>
        <w:widowControl/>
        <w:tabs>
          <w:tab w:val="left" w:pos="-36"/>
        </w:tabs>
        <w:ind w:left="-36" w:firstLine="900"/>
        <w:jc w:val="both"/>
        <w:sectPr w:rsidR="005E3A9C" w:rsidRPr="006907DB">
          <w:type w:val="continuous"/>
          <w:pgSz w:w="12240" w:h="15840"/>
          <w:pgMar w:top="1296" w:right="1296" w:bottom="1296" w:left="1296" w:header="1296" w:footer="1296" w:gutter="0"/>
          <w:cols w:space="720"/>
          <w:noEndnote/>
        </w:sectPr>
      </w:pPr>
    </w:p>
    <w:p w:rsidR="005E3A9C" w:rsidRPr="006907DB" w:rsidRDefault="005E3A9C" w:rsidP="00980552">
      <w:pPr>
        <w:widowControl/>
        <w:tabs>
          <w:tab w:val="left" w:pos="-36"/>
        </w:tabs>
        <w:ind w:left="-36" w:firstLine="900"/>
        <w:jc w:val="both"/>
        <w:sectPr w:rsidR="005E3A9C" w:rsidRPr="006907DB">
          <w:type w:val="continuous"/>
          <w:pgSz w:w="12240" w:h="15840"/>
          <w:pgMar w:top="1296" w:right="1296" w:bottom="1296" w:left="1296" w:header="1296" w:footer="1296" w:gutter="0"/>
          <w:cols w:space="720"/>
          <w:noEndnote/>
        </w:sectPr>
      </w:pPr>
    </w:p>
    <w:p w:rsidR="005E3A9C" w:rsidRPr="006907DB" w:rsidRDefault="005E3A9C" w:rsidP="00980552">
      <w:pPr>
        <w:widowControl/>
        <w:tabs>
          <w:tab w:val="left" w:pos="-36"/>
        </w:tabs>
        <w:ind w:left="-36" w:firstLine="900"/>
        <w:jc w:val="both"/>
      </w:pPr>
      <w:r w:rsidRPr="006907DB">
        <w:t xml:space="preserve">His articles on international and comparative criminal law include:  </w:t>
      </w:r>
      <w:r w:rsidRPr="006907DB">
        <w:rPr>
          <w:i/>
          <w:iCs/>
        </w:rPr>
        <w:t>The Penal Reform in Sweden</w:t>
      </w:r>
      <w:r w:rsidRPr="006907DB">
        <w:t xml:space="preserve">, 9 </w:t>
      </w:r>
      <w:r w:rsidRPr="006907DB">
        <w:rPr>
          <w:smallCaps/>
        </w:rPr>
        <w:t xml:space="preserve">Southwestern University Law Review </w:t>
      </w:r>
      <w:r w:rsidRPr="006907DB">
        <w:t xml:space="preserve">11-56 (1977) and </w:t>
      </w:r>
      <w:r w:rsidRPr="006907DB">
        <w:rPr>
          <w:i/>
          <w:iCs/>
        </w:rPr>
        <w:t>La Réforme Pénale en Suède</w:t>
      </w:r>
      <w:r w:rsidRPr="006907DB">
        <w:t xml:space="preserve">, 1976 </w:t>
      </w:r>
      <w:r w:rsidRPr="006907DB">
        <w:rPr>
          <w:smallCaps/>
        </w:rPr>
        <w:t>Revue Pénitentiaire et de Droit Pénal</w:t>
      </w:r>
      <w:r w:rsidRPr="006907DB">
        <w:t xml:space="preserve">, No. 3, 501-26, 1977, No. 1, 65-96, Paris (translat); </w:t>
      </w:r>
      <w:r w:rsidRPr="006907DB">
        <w:rPr>
          <w:i/>
          <w:iCs/>
        </w:rPr>
        <w:t>The Finnish Penal System:  Recent Reforms</w:t>
      </w:r>
      <w:r w:rsidRPr="006907DB">
        <w:t xml:space="preserve">, 3 </w:t>
      </w:r>
      <w:r w:rsidRPr="006907DB">
        <w:rPr>
          <w:smallCaps/>
        </w:rPr>
        <w:t>New England Journal on Prison Law</w:t>
      </w:r>
      <w:r w:rsidRPr="006907DB">
        <w:t xml:space="preserve"> 437-86 (No. 2, 1977); </w:t>
      </w:r>
      <w:r w:rsidRPr="006907DB">
        <w:rPr>
          <w:i/>
          <w:iCs/>
        </w:rPr>
        <w:t>La Réforme Pénale en Finlande</w:t>
      </w:r>
      <w:r w:rsidRPr="006907DB">
        <w:t xml:space="preserve">, </w:t>
      </w:r>
      <w:r w:rsidRPr="006907DB">
        <w:rPr>
          <w:smallCaps/>
        </w:rPr>
        <w:t>1977 Revue Pénitentiaire et de Droit Pénale</w:t>
      </w:r>
      <w:r w:rsidRPr="006907DB">
        <w:t xml:space="preserve">, No. 2, Paris (translat.); </w:t>
      </w:r>
      <w:r w:rsidRPr="006907DB">
        <w:rPr>
          <w:i/>
          <w:iCs/>
        </w:rPr>
        <w:t>Victim Compensation in Finland</w:t>
      </w:r>
      <w:r w:rsidRPr="006907DB">
        <w:t xml:space="preserve">, 2 </w:t>
      </w:r>
      <w:r w:rsidRPr="006907DB">
        <w:rPr>
          <w:smallCaps/>
        </w:rPr>
        <w:t xml:space="preserve">Victimology </w:t>
      </w:r>
      <w:r w:rsidRPr="006907DB">
        <w:t xml:space="preserve">102-8, No. 1 (1977); </w:t>
      </w:r>
      <w:r w:rsidRPr="006907DB">
        <w:rPr>
          <w:i/>
          <w:iCs/>
        </w:rPr>
        <w:t>Regionalism and Criminal Justice In the West Indies:  The Regional Police Training Center in Development</w:t>
      </w:r>
      <w:r w:rsidRPr="006907DB">
        <w:t xml:space="preserve">, </w:t>
      </w:r>
      <w:r w:rsidRPr="006907DB">
        <w:rPr>
          <w:smallCaps/>
        </w:rPr>
        <w:t>Abstracts on Police Science</w:t>
      </w:r>
      <w:r w:rsidRPr="006907DB">
        <w:t xml:space="preserve"> 283-96 (Nov./Dec., 1979, 1st part; and Jan./Feb., 1980, 2nd part, Netherlands); </w:t>
      </w:r>
      <w:r w:rsidRPr="006907DB">
        <w:rPr>
          <w:i/>
          <w:iCs/>
        </w:rPr>
        <w:t>The Regional Police Training Center in the West Indies:  Model of Intergovernmental Cooperation in Criminal Justice</w:t>
      </w:r>
      <w:r w:rsidRPr="006907DB">
        <w:t xml:space="preserve">, 8 </w:t>
      </w:r>
      <w:r w:rsidRPr="006907DB">
        <w:rPr>
          <w:smallCaps/>
        </w:rPr>
        <w:t xml:space="preserve">Journal of Police Science Administration </w:t>
      </w:r>
      <w:r w:rsidRPr="006907DB">
        <w:t xml:space="preserve">460-65 (No. 4 1980); </w:t>
      </w:r>
      <w:r w:rsidRPr="006907DB">
        <w:sym w:font="WP TypographicSymbols" w:char="0041"/>
      </w:r>
      <w:r w:rsidRPr="006907DB">
        <w:t>International Criminal Cooperation in the British West Indies in Order to Prevent and Control Violence:  Developments and Prospects,</w:t>
      </w:r>
      <w:r w:rsidRPr="006907DB">
        <w:sym w:font="WP TypographicSymbols" w:char="0040"/>
      </w:r>
      <w:r w:rsidRPr="006907DB">
        <w:t xml:space="preserve"> </w:t>
      </w:r>
      <w:r w:rsidRPr="006907DB">
        <w:rPr>
          <w:i/>
          <w:iCs/>
        </w:rPr>
        <w:t>Perspectives on the Future of Violent Criminality</w:t>
      </w:r>
      <w:r w:rsidRPr="006907DB">
        <w:t xml:space="preserve"> II </w:t>
      </w:r>
      <w:r w:rsidRPr="006907DB">
        <w:rPr>
          <w:smallCaps/>
        </w:rPr>
        <w:t xml:space="preserve">Quaderni </w:t>
      </w:r>
      <w:r w:rsidRPr="006907DB">
        <w:t xml:space="preserve">265-316 (May 1979); </w:t>
      </w:r>
      <w:r w:rsidRPr="006907DB">
        <w:rPr>
          <w:i/>
          <w:iCs/>
        </w:rPr>
        <w:t>Interpol and Other Organizations for Cooperation in International Criminal Law</w:t>
      </w:r>
      <w:r w:rsidRPr="006907DB">
        <w:t xml:space="preserve">, 51-70; and </w:t>
      </w:r>
      <w:r w:rsidRPr="006907DB">
        <w:rPr>
          <w:i/>
          <w:iCs/>
        </w:rPr>
        <w:t>Jurisdiction in International Criminal Law</w:t>
      </w:r>
      <w:r w:rsidRPr="006907DB">
        <w:t xml:space="preserve">, 113-154, both in </w:t>
      </w:r>
      <w:r w:rsidRPr="006907DB">
        <w:rPr>
          <w:smallCaps/>
        </w:rPr>
        <w:t>International Criminal Law</w:t>
      </w:r>
      <w:r w:rsidRPr="006907DB">
        <w:t xml:space="preserve"> (ALI-ABA Course of Study Materials, 1982); </w:t>
      </w:r>
      <w:r w:rsidRPr="006907DB">
        <w:rPr>
          <w:i/>
          <w:iCs/>
        </w:rPr>
        <w:t>Developments in Mutual Assistance:  U.S.-Canada Reach New Agreement and Swiss Court Decision Sheds Light on the Operation of the Amended Swiss Act</w:t>
      </w:r>
      <w:r w:rsidRPr="006907DB">
        <w:t xml:space="preserve">, 33-48 (co-author), and </w:t>
      </w:r>
      <w:r w:rsidRPr="006907DB">
        <w:sym w:font="WP TypographicSymbols" w:char="0041"/>
      </w:r>
      <w:r w:rsidRPr="006907DB">
        <w:rPr>
          <w:i/>
          <w:iCs/>
        </w:rPr>
        <w:t>Exchange of Information Outside Tax Agreements</w:t>
      </w:r>
      <w:r w:rsidRPr="006907DB">
        <w:t xml:space="preserve">, 65-114, both in Gordon &amp; Zagaris, </w:t>
      </w:r>
      <w:r w:rsidRPr="006907DB">
        <w:rPr>
          <w:smallCaps/>
        </w:rPr>
        <w:t xml:space="preserve">International Exchange of Tax Information Recent Developments </w:t>
      </w:r>
      <w:r w:rsidRPr="006907DB">
        <w:t xml:space="preserve">(1985); </w:t>
      </w:r>
      <w:r w:rsidRPr="006907DB">
        <w:rPr>
          <w:i/>
          <w:iCs/>
        </w:rPr>
        <w:t>Using the Organization of American States to Control International Narcotics Trafficking and Money Laundering</w:t>
      </w:r>
      <w:r w:rsidRPr="006907DB">
        <w:t xml:space="preserve">, 57 </w:t>
      </w:r>
      <w:r w:rsidRPr="006907DB">
        <w:rPr>
          <w:smallCaps/>
        </w:rPr>
        <w:t xml:space="preserve">Review Internationale de Droit Pénal </w:t>
      </w:r>
      <w:r w:rsidRPr="006907DB">
        <w:t xml:space="preserve">119-33 (1986) (co-author); </w:t>
      </w:r>
      <w:r w:rsidRPr="006907DB">
        <w:rPr>
          <w:i/>
          <w:iCs/>
        </w:rPr>
        <w:t>Securing Documents Overseas by the United States</w:t>
      </w:r>
      <w:r w:rsidRPr="006907DB">
        <w:t xml:space="preserve">, II Bassiouni (ed.), </w:t>
      </w:r>
      <w:r w:rsidRPr="006907DB">
        <w:rPr>
          <w:smallCaps/>
        </w:rPr>
        <w:t>International Criminal Law Procedure</w:t>
      </w:r>
      <w:r w:rsidRPr="006907DB">
        <w:t xml:space="preserve"> 373-90 (1986) (co-author); </w:t>
      </w:r>
      <w:r w:rsidRPr="006907DB">
        <w:rPr>
          <w:i/>
          <w:iCs/>
        </w:rPr>
        <w:t>Recent Decisions by U.S. Courts on the Exercise of Subpoena Powers to Secure Evidence Abroad in Criminal Matters</w:t>
      </w:r>
      <w:r w:rsidRPr="006907DB">
        <w:t xml:space="preserve">, Nanda and Bassiouni (eds.), </w:t>
      </w:r>
      <w:r w:rsidRPr="006907DB">
        <w:rPr>
          <w:smallCaps/>
        </w:rPr>
        <w:t xml:space="preserve">International Criminal Law: A Guide to U.S. Practice and Procedure </w:t>
      </w:r>
      <w:r w:rsidRPr="006907DB">
        <w:t xml:space="preserve">(1987); </w:t>
      </w:r>
      <w:r w:rsidRPr="006907DB">
        <w:rPr>
          <w:i/>
          <w:iCs/>
        </w:rPr>
        <w:t>Judicial Assistance under Bilateral Treaties to Combat International Terrorism</w:t>
      </w:r>
      <w:r w:rsidRPr="006907DB">
        <w:t xml:space="preserve">, </w:t>
      </w:r>
      <w:r w:rsidRPr="006907DB">
        <w:rPr>
          <w:smallCaps/>
        </w:rPr>
        <w:t xml:space="preserve">Legal Responses to International Terrorism:  U.S. Procedural Aspects </w:t>
      </w:r>
      <w:r w:rsidRPr="006907DB">
        <w:t xml:space="preserve">219-30 (1988 Martinus Nijhoff Publishers); </w:t>
      </w:r>
      <w:r w:rsidRPr="006907DB">
        <w:rPr>
          <w:i/>
          <w:iCs/>
        </w:rPr>
        <w:t>Law and Development or Comparative Law and Social Change--The Application of Old Concepts in the Commonwealth Caribbean</w:t>
      </w:r>
      <w:r w:rsidRPr="006907DB">
        <w:t xml:space="preserve"> (about the administration of justice project) 19 </w:t>
      </w:r>
      <w:r w:rsidRPr="006907DB">
        <w:rPr>
          <w:smallCaps/>
        </w:rPr>
        <w:t xml:space="preserve">University of Miami Inter-American Law Review </w:t>
      </w:r>
      <w:r w:rsidRPr="006907DB">
        <w:t xml:space="preserve">549-93 (No. 2, June 1988); and </w:t>
      </w:r>
      <w:r w:rsidRPr="006907DB">
        <w:rPr>
          <w:i/>
          <w:iCs/>
        </w:rPr>
        <w:t>European Integration and International Criminal Law</w:t>
      </w:r>
      <w:r w:rsidRPr="006907DB">
        <w:t xml:space="preserve">, 1 1992 </w:t>
      </w:r>
      <w:r w:rsidRPr="006907DB">
        <w:rPr>
          <w:smallCaps/>
        </w:rPr>
        <w:t xml:space="preserve">The European Impact of European Unification </w:t>
      </w:r>
      <w:r w:rsidRPr="006907DB">
        <w:t xml:space="preserve">9-12 (Sept. 8, 1989) (co-author); </w:t>
      </w:r>
      <w:r w:rsidRPr="006907DB">
        <w:rPr>
          <w:i/>
          <w:iCs/>
        </w:rPr>
        <w:t>Dollar Diplomacy: International Enforcement of Money Movement and Related Matters--A United States Perspective</w:t>
      </w:r>
      <w:r w:rsidRPr="006907DB">
        <w:t xml:space="preserve">, 22 </w:t>
      </w:r>
      <w:r w:rsidRPr="006907DB">
        <w:rPr>
          <w:smallCaps/>
        </w:rPr>
        <w:t>George Washington Journal of International Law &amp; Economics</w:t>
      </w:r>
      <w:r w:rsidRPr="006907DB">
        <w:t xml:space="preserve"> 466-552 (1989); </w:t>
      </w:r>
      <w:r w:rsidRPr="006907DB">
        <w:rPr>
          <w:i/>
          <w:iCs/>
        </w:rPr>
        <w:t>Developments in International Judicial Assistance and Related Matters</w:t>
      </w:r>
      <w:r w:rsidRPr="006907DB">
        <w:t xml:space="preserve">, 18 </w:t>
      </w:r>
      <w:r w:rsidRPr="006907DB">
        <w:rPr>
          <w:smallCaps/>
        </w:rPr>
        <w:t>Denver Journal of International Law &amp; Politics</w:t>
      </w:r>
      <w:r w:rsidRPr="006907DB">
        <w:t xml:space="preserve"> 339-86 (1990); </w:t>
      </w:r>
      <w:r w:rsidRPr="006907DB">
        <w:rPr>
          <w:i/>
          <w:iCs/>
        </w:rPr>
        <w:t>Asset Forfeiture International and Foreign Laws</w:t>
      </w:r>
      <w:r w:rsidRPr="006907DB">
        <w:t xml:space="preserve">, in </w:t>
      </w:r>
      <w:r w:rsidRPr="006907DB">
        <w:rPr>
          <w:smallCaps/>
        </w:rPr>
        <w:t xml:space="preserve">Forfeitures and Asset Freezes A Comprehensive Survey of Asset Forfeiture, Restraints and Third-Party Rights </w:t>
      </w:r>
      <w:r w:rsidRPr="006907DB">
        <w:t xml:space="preserve">Tab R (61 pp.) (Dec. 3-4, 1990 ABA National Institute) (co-author); </w:t>
      </w:r>
      <w:r w:rsidRPr="006907DB">
        <w:rPr>
          <w:i/>
          <w:iCs/>
        </w:rPr>
        <w:t>Selected Developments of New Tax Information Exchange Agreements and Their Relatives</w:t>
      </w:r>
      <w:r w:rsidRPr="006907DB">
        <w:t xml:space="preserve">, </w:t>
      </w:r>
      <w:r w:rsidRPr="006907DB">
        <w:rPr>
          <w:smallCaps/>
        </w:rPr>
        <w:t>I 9th Annual International Tax Conference of the Florida Bar</w:t>
      </w:r>
      <w:r w:rsidRPr="006907DB">
        <w:t xml:space="preserve"> 1.1-69 (1991); </w:t>
      </w:r>
      <w:r w:rsidRPr="006907DB">
        <w:rPr>
          <w:i/>
          <w:iCs/>
        </w:rPr>
        <w:t>Protecting the Rule of Law from Assault Against Drugs and Narco-Terrorism</w:t>
      </w:r>
      <w:r w:rsidRPr="006907DB">
        <w:t xml:space="preserve">,  14 </w:t>
      </w:r>
      <w:r w:rsidRPr="006907DB">
        <w:rPr>
          <w:smallCaps/>
        </w:rPr>
        <w:t>Nova Law Review</w:t>
      </w:r>
      <w:r w:rsidRPr="006907DB">
        <w:t xml:space="preserve"> 703-45 (1991); </w:t>
      </w:r>
      <w:r w:rsidRPr="006907DB">
        <w:rPr>
          <w:i/>
          <w:iCs/>
        </w:rPr>
        <w:t>International Cooperation in Criminal Matters:  Western Europe</w:t>
      </w:r>
      <w:r w:rsidRPr="006907DB">
        <w:rPr>
          <w:i/>
          <w:iCs/>
        </w:rPr>
        <w:sym w:font="WP TypographicSymbols" w:char="003D"/>
      </w:r>
      <w:r w:rsidRPr="006907DB">
        <w:rPr>
          <w:i/>
          <w:iCs/>
        </w:rPr>
        <w:t>s International Approach to International Crime</w:t>
      </w:r>
      <w:r w:rsidRPr="006907DB">
        <w:t xml:space="preserve">, 14 </w:t>
      </w:r>
      <w:r w:rsidRPr="006907DB">
        <w:rPr>
          <w:smallCaps/>
        </w:rPr>
        <w:t>Nova Law Review</w:t>
      </w:r>
      <w:r w:rsidRPr="006907DB">
        <w:t xml:space="preserve"> 551-79 (1991) (co-author); </w:t>
      </w:r>
      <w:r w:rsidRPr="006907DB">
        <w:rPr>
          <w:i/>
          <w:iCs/>
        </w:rPr>
        <w:t>Asset Forfeiture/ International and Foreign Law:  An Emerging Regime</w:t>
      </w:r>
      <w:r w:rsidRPr="006907DB">
        <w:t xml:space="preserve">, 5 </w:t>
      </w:r>
      <w:r w:rsidRPr="006907DB">
        <w:rPr>
          <w:smallCaps/>
        </w:rPr>
        <w:t>Emory International Law Review</w:t>
      </w:r>
      <w:r w:rsidRPr="006907DB">
        <w:t xml:space="preserve"> 446-513 (1991) (co-author); </w:t>
      </w:r>
      <w:r w:rsidRPr="006907DB">
        <w:rPr>
          <w:i/>
          <w:iCs/>
        </w:rPr>
        <w:t>Criminal and Quasi-Criminal Customs Enforcement Among the U.S., Canada, and Mexico</w:t>
      </w:r>
      <w:r w:rsidRPr="006907DB">
        <w:t xml:space="preserve">, 2 </w:t>
      </w:r>
      <w:r w:rsidRPr="006907DB">
        <w:rPr>
          <w:smallCaps/>
        </w:rPr>
        <w:t xml:space="preserve">Indiana International &amp; Comparative Law Review </w:t>
      </w:r>
      <w:r w:rsidRPr="006907DB">
        <w:t xml:space="preserve">337-83 (1992) (co-author); </w:t>
      </w:r>
      <w:r w:rsidRPr="006907DB">
        <w:rPr>
          <w:i/>
          <w:iCs/>
        </w:rPr>
        <w:t>Toward a Common U.S.-Mexican Cultural Heritage:  The Need for a Regional Americas Initiative in the Recovery and Return of Stolen Cultural Property</w:t>
      </w:r>
      <w:r w:rsidRPr="006907DB">
        <w:t xml:space="preserve">, 5 </w:t>
      </w:r>
      <w:r w:rsidRPr="006907DB">
        <w:rPr>
          <w:smallCaps/>
        </w:rPr>
        <w:t>The Transnational Lawyer</w:t>
      </w:r>
      <w:r w:rsidRPr="006907DB">
        <w:t xml:space="preserve"> 627-90 (1992) (co-author); </w:t>
      </w:r>
      <w:r w:rsidRPr="006907DB">
        <w:rPr>
          <w:i/>
          <w:iCs/>
        </w:rPr>
        <w:t>The Transformation of Environmental Enforcement Cooperation Between Mexico and the United States in the Wake of NAFTA</w:t>
      </w:r>
      <w:r w:rsidRPr="006907DB">
        <w:t xml:space="preserve">, 18 </w:t>
      </w:r>
      <w:r w:rsidRPr="006907DB">
        <w:rPr>
          <w:smallCaps/>
        </w:rPr>
        <w:t>North Carolina Journal of International Law &amp; Commerce Regulations</w:t>
      </w:r>
      <w:r w:rsidRPr="006907DB">
        <w:t xml:space="preserve"> 61-132 (1992); </w:t>
      </w:r>
      <w:r w:rsidRPr="006907DB">
        <w:rPr>
          <w:i/>
          <w:iCs/>
        </w:rPr>
        <w:t xml:space="preserve">Constructing a Financial Enforcement Regime to Reallocate Assets from the </w:t>
      </w:r>
      <w:r w:rsidRPr="006907DB">
        <w:rPr>
          <w:i/>
          <w:iCs/>
        </w:rPr>
        <w:sym w:font="WP TypographicSymbols" w:char="003E"/>
      </w:r>
      <w:r w:rsidRPr="006907DB">
        <w:rPr>
          <w:i/>
          <w:iCs/>
        </w:rPr>
        <w:t>Bad Guys</w:t>
      </w:r>
      <w:r w:rsidRPr="006907DB">
        <w:rPr>
          <w:i/>
          <w:iCs/>
        </w:rPr>
        <w:sym w:font="WP TypographicSymbols" w:char="003D"/>
      </w:r>
      <w:r w:rsidRPr="006907DB">
        <w:rPr>
          <w:i/>
          <w:iCs/>
        </w:rPr>
        <w:t xml:space="preserve"> to the </w:t>
      </w:r>
      <w:r w:rsidRPr="006907DB">
        <w:rPr>
          <w:i/>
          <w:iCs/>
        </w:rPr>
        <w:sym w:font="WP TypographicSymbols" w:char="003E"/>
      </w:r>
      <w:r w:rsidRPr="006907DB">
        <w:rPr>
          <w:i/>
          <w:iCs/>
        </w:rPr>
        <w:t>Good Guys,</w:t>
      </w:r>
      <w:r w:rsidRPr="006907DB">
        <w:rPr>
          <w:i/>
          <w:iCs/>
        </w:rPr>
        <w:sym w:font="WP TypographicSymbols" w:char="003D"/>
      </w:r>
      <w:r w:rsidRPr="006907DB">
        <w:t xml:space="preserve"> in </w:t>
      </w:r>
      <w:r w:rsidRPr="006907DB">
        <w:rPr>
          <w:smallCaps/>
        </w:rPr>
        <w:t xml:space="preserve">Gray Area Phenomena Confronting the New World Disorder </w:t>
      </w:r>
      <w:r w:rsidRPr="006907DB">
        <w:t xml:space="preserve">(Max G. Manwaring ed. 1993) 93-108; </w:t>
      </w:r>
      <w:r w:rsidRPr="006907DB">
        <w:rPr>
          <w:i/>
          <w:iCs/>
        </w:rPr>
        <w:t>Laundering and Financial Fraud in the Americas</w:t>
      </w:r>
      <w:r w:rsidRPr="006907DB">
        <w:t xml:space="preserve">, </w:t>
      </w:r>
      <w:r w:rsidRPr="006907DB">
        <w:rPr>
          <w:smallCaps/>
        </w:rPr>
        <w:t xml:space="preserve">North-South Journal </w:t>
      </w:r>
      <w:r w:rsidRPr="006907DB">
        <w:t xml:space="preserve">41-45 (June-July 1993); </w:t>
      </w:r>
      <w:r w:rsidRPr="006907DB">
        <w:rPr>
          <w:i/>
          <w:iCs/>
        </w:rPr>
        <w:t>Money Laundering, Financial Fraud, and Technology:  The Perils of an Instantaneous Economy</w:t>
      </w:r>
      <w:r w:rsidRPr="006907DB">
        <w:t xml:space="preserve">, 26 </w:t>
      </w:r>
      <w:r w:rsidRPr="006907DB">
        <w:rPr>
          <w:smallCaps/>
        </w:rPr>
        <w:t>George Washington Journal of International Law &amp; Economics</w:t>
      </w:r>
      <w:r w:rsidRPr="006907DB">
        <w:t xml:space="preserve"> 61-107 (1992) (co-author); </w:t>
      </w:r>
      <w:r w:rsidRPr="006907DB">
        <w:rPr>
          <w:i/>
          <w:iCs/>
        </w:rPr>
        <w:t>Constructing an International Financial Enforcement Subregime:  The Implementation of Anti-Money-Laundering Policy</w:t>
      </w:r>
      <w:r w:rsidRPr="006907DB">
        <w:t xml:space="preserve">, 19 </w:t>
      </w:r>
      <w:r w:rsidRPr="006907DB">
        <w:rPr>
          <w:smallCaps/>
        </w:rPr>
        <w:t>Brooklyn Journal of  International Law</w:t>
      </w:r>
      <w:r w:rsidRPr="006907DB">
        <w:t xml:space="preserve"> 872-965 (1993) (co-author); </w:t>
      </w:r>
      <w:r w:rsidRPr="006907DB">
        <w:rPr>
          <w:i/>
          <w:iCs/>
        </w:rPr>
        <w:t>Enforcement of Intellectual Property Protection Between Mexico and the United States: Precursor of Criminal Enforcement for Western Hemispheric Integration</w:t>
      </w:r>
      <w:r w:rsidRPr="006907DB">
        <w:t>, 5</w:t>
      </w:r>
      <w:r w:rsidRPr="006907DB">
        <w:rPr>
          <w:smallCaps/>
        </w:rPr>
        <w:t xml:space="preserve"> Fordham Intellectual Property, Media &amp; Entertainment L.J.</w:t>
      </w:r>
      <w:r w:rsidRPr="006907DB">
        <w:t xml:space="preserve"> 43-124 (1994) (co-author); </w:t>
      </w:r>
      <w:r w:rsidRPr="006907DB">
        <w:rPr>
          <w:i/>
          <w:iCs/>
        </w:rPr>
        <w:t>International Criminal and Enforcement Cooperation in the Americas in a Post-NAFTA Transition Period with Special Attention to Investing in Mexico</w:t>
      </w:r>
      <w:r w:rsidRPr="006907DB">
        <w:t xml:space="preserve">, 62 pp., </w:t>
      </w:r>
      <w:r w:rsidRPr="006907DB">
        <w:rPr>
          <w:smallCaps/>
        </w:rPr>
        <w:t>Investing in Mexico</w:t>
      </w:r>
      <w:r w:rsidRPr="006907DB">
        <w:t xml:space="preserve">, American Conference Instit., Mar. 9-10, 1995, and Mar. 15, 1996, 3 </w:t>
      </w:r>
      <w:r w:rsidRPr="006907DB">
        <w:rPr>
          <w:smallCaps/>
        </w:rPr>
        <w:t>Southwestern J. of Law and Trade in the Americas</w:t>
      </w:r>
      <w:r w:rsidRPr="006907DB">
        <w:t xml:space="preserve"> 1-84 (1996); </w:t>
      </w:r>
      <w:r w:rsidRPr="006907DB">
        <w:rPr>
          <w:i/>
          <w:iCs/>
        </w:rPr>
        <w:t>Addendum:  Revenge of the Tequila; Crime Gathers Momentum in U.S.-Mexico Relations</w:t>
      </w:r>
      <w:r w:rsidRPr="006907DB">
        <w:t xml:space="preserve">, 3 </w:t>
      </w:r>
      <w:r w:rsidRPr="006907DB">
        <w:rPr>
          <w:smallCaps/>
        </w:rPr>
        <w:t>Southwestern J. of Law and Trade in the Americas</w:t>
      </w:r>
      <w:r w:rsidRPr="006907DB">
        <w:t xml:space="preserve">  85-99 (1996).  </w:t>
      </w:r>
      <w:r w:rsidRPr="006907DB">
        <w:rPr>
          <w:i/>
          <w:iCs/>
        </w:rPr>
        <w:t>The Amparo Process in Mexico</w:t>
      </w:r>
      <w:r w:rsidRPr="006907DB">
        <w:t xml:space="preserve">, 6 </w:t>
      </w:r>
      <w:r w:rsidRPr="006907DB">
        <w:rPr>
          <w:smallCaps/>
        </w:rPr>
        <w:t>U.S.-Mexico L.J.</w:t>
      </w:r>
      <w:r w:rsidRPr="006907DB">
        <w:t xml:space="preserve"> 61-70 (1998); </w:t>
      </w:r>
      <w:r w:rsidRPr="006907DB">
        <w:rPr>
          <w:i/>
          <w:iCs/>
        </w:rPr>
        <w:t>The Mexico-U.S. Mutual Legal Assistance in Criminal Matters Treaty:  Another Step Toward the Harmonization of International Law Enforcement</w:t>
      </w:r>
      <w:r w:rsidRPr="006907DB">
        <w:t xml:space="preserve">, 14 </w:t>
      </w:r>
      <w:r w:rsidRPr="006907DB">
        <w:rPr>
          <w:smallCaps/>
        </w:rPr>
        <w:t>Ariz. J. of Int</w:t>
      </w:r>
      <w:r w:rsidRPr="006907DB">
        <w:rPr>
          <w:smallCaps/>
        </w:rPr>
        <w:sym w:font="WP TypographicSymbols" w:char="003D"/>
      </w:r>
      <w:r w:rsidRPr="006907DB">
        <w:rPr>
          <w:smallCaps/>
        </w:rPr>
        <w:t>l &amp; Comparative Law</w:t>
      </w:r>
      <w:r w:rsidRPr="006907DB">
        <w:t xml:space="preserve"> 1-96 (1997) (co-author); </w:t>
      </w:r>
      <w:r w:rsidRPr="006907DB">
        <w:rPr>
          <w:i/>
          <w:iCs/>
        </w:rPr>
        <w:t>Mexico-United States Extradition and Alternatives:  From Fugitive Slaves to Drug Traffickers--150 Years and Beyond the Rio Grande</w:t>
      </w:r>
      <w:r w:rsidRPr="006907DB">
        <w:rPr>
          <w:i/>
          <w:iCs/>
        </w:rPr>
        <w:sym w:font="WP TypographicSymbols" w:char="003D"/>
      </w:r>
      <w:r w:rsidRPr="006907DB">
        <w:rPr>
          <w:i/>
          <w:iCs/>
        </w:rPr>
        <w:t>s Winding Courses</w:t>
      </w:r>
      <w:r w:rsidRPr="006907DB">
        <w:t xml:space="preserve">, 12 </w:t>
      </w:r>
      <w:r w:rsidRPr="006907DB">
        <w:rPr>
          <w:smallCaps/>
        </w:rPr>
        <w:t>Amer.</w:t>
      </w:r>
      <w:r w:rsidR="00081509">
        <w:rPr>
          <w:smallCaps/>
        </w:rPr>
        <w:t xml:space="preserve"> </w:t>
      </w:r>
      <w:r w:rsidRPr="006907DB">
        <w:rPr>
          <w:smallCaps/>
        </w:rPr>
        <w:t>U. J. of Int</w:t>
      </w:r>
      <w:r w:rsidRPr="006907DB">
        <w:rPr>
          <w:smallCaps/>
        </w:rPr>
        <w:sym w:font="WP TypographicSymbols" w:char="003D"/>
      </w:r>
      <w:r w:rsidRPr="006907DB">
        <w:rPr>
          <w:smallCaps/>
        </w:rPr>
        <w:t>l L. &amp; Policy</w:t>
      </w:r>
      <w:r w:rsidRPr="006907DB">
        <w:t xml:space="preserve"> 519-627 (1997) (co-author); </w:t>
      </w:r>
      <w:r w:rsidRPr="006907DB">
        <w:rPr>
          <w:i/>
          <w:iCs/>
        </w:rPr>
        <w:t>Avoiding Criminal Liability in the Conduct of International Business</w:t>
      </w:r>
      <w:r w:rsidRPr="006907DB">
        <w:t xml:space="preserve">, 21 </w:t>
      </w:r>
      <w:r w:rsidRPr="006907DB">
        <w:rPr>
          <w:smallCaps/>
        </w:rPr>
        <w:t>Wm. Mitchell L.R.</w:t>
      </w:r>
      <w:r w:rsidRPr="006907DB">
        <w:t xml:space="preserve"> 751-838 (1996); </w:t>
      </w:r>
      <w:r w:rsidRPr="006907DB">
        <w:rPr>
          <w:i/>
          <w:iCs/>
        </w:rPr>
        <w:t>Constructing a Hemispheric Initiative Against Transnational Crime</w:t>
      </w:r>
      <w:r w:rsidRPr="006907DB">
        <w:t xml:space="preserve">, 19 </w:t>
      </w:r>
      <w:r w:rsidRPr="006907DB">
        <w:rPr>
          <w:smallCaps/>
        </w:rPr>
        <w:t>Fordham Int</w:t>
      </w:r>
      <w:r w:rsidRPr="006907DB">
        <w:rPr>
          <w:smallCaps/>
        </w:rPr>
        <w:sym w:font="WP TypographicSymbols" w:char="003D"/>
      </w:r>
      <w:r w:rsidRPr="006907DB">
        <w:rPr>
          <w:smallCaps/>
        </w:rPr>
        <w:t>l L.J.</w:t>
      </w:r>
      <w:r w:rsidRPr="006907DB">
        <w:t xml:space="preserve"> 1888-1902 (June 1996); </w:t>
      </w:r>
      <w:r w:rsidRPr="006907DB">
        <w:rPr>
          <w:i/>
          <w:iCs/>
        </w:rPr>
        <w:t>The U.S.-Mexico Treaty on the Execution of Penal Sanctions:  The Case for Reevaluating the Treaty and its Policies in View of the NAFTA and Other Developments</w:t>
      </w:r>
      <w:r w:rsidRPr="006907DB">
        <w:t xml:space="preserve">, 2 </w:t>
      </w:r>
      <w:r w:rsidRPr="006907DB">
        <w:rPr>
          <w:smallCaps/>
        </w:rPr>
        <w:t>Sw. J.L.&amp; Trade Am.</w:t>
      </w:r>
      <w:r w:rsidRPr="006907DB">
        <w:t xml:space="preserve"> 385-450 (1995);</w:t>
      </w:r>
      <w:r w:rsidRPr="006907DB">
        <w:rPr>
          <w:i/>
          <w:iCs/>
        </w:rPr>
        <w:t xml:space="preserve"> Jokers or One-Eyed Jacks Wild?  The International Enforcement Aspects of Gaming Law</w:t>
      </w:r>
      <w:r w:rsidRPr="006907DB">
        <w:t xml:space="preserve">, </w:t>
      </w:r>
      <w:r w:rsidRPr="006907DB">
        <w:rPr>
          <w:smallCaps/>
        </w:rPr>
        <w:t>Gaming Enforcement</w:t>
      </w:r>
      <w:r w:rsidRPr="006907DB">
        <w:t xml:space="preserve"> (ABA Nat</w:t>
      </w:r>
      <w:r w:rsidRPr="006907DB">
        <w:sym w:font="WP TypographicSymbols" w:char="003D"/>
      </w:r>
      <w:r w:rsidRPr="006907DB">
        <w:t xml:space="preserve">l Instit.  1997); </w:t>
      </w:r>
      <w:r w:rsidRPr="006907DB">
        <w:rPr>
          <w:i/>
          <w:iCs/>
        </w:rPr>
        <w:t>Lost in Paradise: Lobbying Strategies for Public International Law Issues</w:t>
      </w:r>
      <w:r w:rsidRPr="006907DB">
        <w:t xml:space="preserve">,4 </w:t>
      </w:r>
      <w:r w:rsidRPr="006907DB">
        <w:rPr>
          <w:smallCaps/>
        </w:rPr>
        <w:t>ILSA J.  of Int</w:t>
      </w:r>
      <w:r w:rsidRPr="006907DB">
        <w:rPr>
          <w:smallCaps/>
        </w:rPr>
        <w:sym w:font="WP TypographicSymbols" w:char="003D"/>
      </w:r>
      <w:r w:rsidRPr="006907DB">
        <w:rPr>
          <w:smallCaps/>
        </w:rPr>
        <w:t>l &amp; Comp.  L.</w:t>
      </w:r>
      <w:r w:rsidRPr="006907DB">
        <w:t xml:space="preserve">  427-54 (1998); </w:t>
      </w:r>
      <w:r w:rsidRPr="006907DB">
        <w:rPr>
          <w:i/>
          <w:iCs/>
        </w:rPr>
        <w:t>U.S. International Cooperation Against Transnational Organized Crime</w:t>
      </w:r>
      <w:r w:rsidRPr="006907DB">
        <w:t xml:space="preserve">, 44 </w:t>
      </w:r>
      <w:r w:rsidRPr="006907DB">
        <w:rPr>
          <w:smallCaps/>
        </w:rPr>
        <w:t>Wayne L.R.</w:t>
      </w:r>
      <w:r w:rsidRPr="006907DB">
        <w:t xml:space="preserve"> 1401-64 (1998); </w:t>
      </w:r>
      <w:r w:rsidRPr="006907DB">
        <w:rPr>
          <w:i/>
          <w:iCs/>
        </w:rPr>
        <w:t>Technology Trumps the Law in International Gaming</w:t>
      </w:r>
      <w:r w:rsidRPr="006907DB">
        <w:t xml:space="preserve">, in </w:t>
      </w:r>
      <w:r w:rsidRPr="006907DB">
        <w:rPr>
          <w:smallCaps/>
        </w:rPr>
        <w:t>Gaming Enforcement II</w:t>
      </w:r>
      <w:r w:rsidRPr="006907DB">
        <w:t xml:space="preserve"> (ABA Nat</w:t>
      </w:r>
      <w:r w:rsidRPr="006907DB">
        <w:sym w:font="WP TypographicSymbols" w:char="003D"/>
      </w:r>
      <w:r w:rsidRPr="006907DB">
        <w:t xml:space="preserve">l Instit.  1998); </w:t>
      </w:r>
      <w:r w:rsidRPr="006907DB">
        <w:rPr>
          <w:i/>
          <w:iCs/>
        </w:rPr>
        <w:t>International Enforcement of Internet Gambling</w:t>
      </w:r>
      <w:r w:rsidRPr="006907DB">
        <w:t xml:space="preserve">, in </w:t>
      </w:r>
      <w:r w:rsidRPr="006907DB">
        <w:rPr>
          <w:smallCaps/>
        </w:rPr>
        <w:t>Internet Gambling Report II and III</w:t>
      </w:r>
      <w:r w:rsidRPr="006907DB">
        <w:t xml:space="preserve"> (Anthony N.  Cabot, ed.)  277-92 (1999);  </w:t>
      </w:r>
      <w:r w:rsidRPr="006907DB">
        <w:rPr>
          <w:i/>
          <w:iCs/>
        </w:rPr>
        <w:t>The Foreign Corrupt Practices Act: A Practical Guide for Practitioners</w:t>
      </w:r>
      <w:r w:rsidRPr="006907DB">
        <w:t xml:space="preserve">, in </w:t>
      </w:r>
      <w:r w:rsidRPr="006907DB">
        <w:rPr>
          <w:smallCaps/>
        </w:rPr>
        <w:t>Legal Malpractice: Techniques to Avoid Liability</w:t>
      </w:r>
      <w:r w:rsidRPr="006907DB">
        <w:t xml:space="preserve"> (with Sara Beth Savage) 1-70 (PLI, June 30, 1999); </w:t>
      </w:r>
      <w:r w:rsidRPr="006907DB">
        <w:rPr>
          <w:i/>
          <w:iCs/>
        </w:rPr>
        <w:t>The Emergence of an International Enforcement Regime on Transnational Corruption in the Americas</w:t>
      </w:r>
      <w:r w:rsidRPr="006907DB">
        <w:t xml:space="preserve"> (with Shaila Lakhani Ohri), 30</w:t>
      </w:r>
      <w:r w:rsidRPr="006907DB">
        <w:rPr>
          <w:smallCaps/>
        </w:rPr>
        <w:t xml:space="preserve"> Law &amp; Policy in Int</w:t>
      </w:r>
      <w:r w:rsidRPr="006907DB">
        <w:rPr>
          <w:smallCaps/>
        </w:rPr>
        <w:sym w:font="WP TypographicSymbols" w:char="003D"/>
      </w:r>
      <w:r w:rsidRPr="006907DB">
        <w:rPr>
          <w:smallCaps/>
        </w:rPr>
        <w:t>l Busin</w:t>
      </w:r>
      <w:r w:rsidRPr="006907DB">
        <w:t xml:space="preserve">.  53-93 (1999); </w:t>
      </w:r>
      <w:r w:rsidRPr="006907DB">
        <w:rPr>
          <w:i/>
          <w:iCs/>
        </w:rPr>
        <w:t>A Brave New World: Recent Developments in Anti-Money Laundering and Related Litigation Traps for the Unwary in International Trust Matters</w:t>
      </w:r>
      <w:r w:rsidRPr="006907DB">
        <w:t xml:space="preserve">, 32 </w:t>
      </w:r>
      <w:r w:rsidRPr="006907DB">
        <w:rPr>
          <w:smallCaps/>
        </w:rPr>
        <w:t>Vand. J. Transnatl L</w:t>
      </w:r>
      <w:r w:rsidRPr="006907DB">
        <w:t xml:space="preserve">.  1026-1116 (1999); </w:t>
      </w:r>
      <w:r w:rsidRPr="006907DB">
        <w:rPr>
          <w:i/>
          <w:iCs/>
        </w:rPr>
        <w:t>Commentary on the case of Prosecutor v. Karadzic and Mladic, Rule 61 Review</w:t>
      </w:r>
      <w:r w:rsidRPr="006907DB">
        <w:t xml:space="preserve">, in 1 </w:t>
      </w:r>
      <w:r w:rsidRPr="006907DB">
        <w:rPr>
          <w:smallCaps/>
        </w:rPr>
        <w:t>Annotated Leading Cases of International Criminal Tribunals</w:t>
      </w:r>
      <w:r w:rsidRPr="006907DB">
        <w:t xml:space="preserve"> (André Klip and Göran Sluiter (eds.)  715-18 (1999);   </w:t>
      </w:r>
      <w:r w:rsidRPr="006907DB">
        <w:rPr>
          <w:i/>
          <w:iCs/>
        </w:rPr>
        <w:t>Extradition, Evidence Gathering and Their Relatives in the Twenty-First Century:  A U.S. Defense Counsel Perspective</w:t>
      </w:r>
      <w:r w:rsidRPr="006907DB">
        <w:t xml:space="preserve">, 23 </w:t>
      </w:r>
      <w:r w:rsidRPr="006907DB">
        <w:rPr>
          <w:smallCaps/>
        </w:rPr>
        <w:t>Fordham Int</w:t>
      </w:r>
      <w:r w:rsidRPr="006907DB">
        <w:rPr>
          <w:smallCaps/>
        </w:rPr>
        <w:sym w:font="WP TypographicSymbols" w:char="003D"/>
      </w:r>
      <w:r w:rsidRPr="006907DB">
        <w:rPr>
          <w:smallCaps/>
        </w:rPr>
        <w:t xml:space="preserve">l L.J.  </w:t>
      </w:r>
      <w:r w:rsidRPr="006907DB">
        <w:t xml:space="preserve">1403-43 (June 2000); Bruce Zagaris, </w:t>
      </w:r>
      <w:r w:rsidRPr="006907DB">
        <w:rPr>
          <w:i/>
          <w:iCs/>
          <w:lang w:val="pl-PL"/>
        </w:rPr>
        <w:t xml:space="preserve">Uncle Sam Reaches Out: Current United States Money Laundering Law </w:t>
      </w:r>
      <w:r w:rsidRPr="006907DB">
        <w:rPr>
          <w:lang w:val="pl-PL"/>
        </w:rPr>
        <w:t>(with Benjamin Hinceman), 1</w:t>
      </w:r>
      <w:r w:rsidRPr="006907DB">
        <w:rPr>
          <w:smallCaps/>
        </w:rPr>
        <w:t xml:space="preserve"> Financ.  Crime Rev</w:t>
      </w:r>
      <w:r w:rsidRPr="006907DB">
        <w:t xml:space="preserve">.  37-44 (2000); and Bruce Zagaris, </w:t>
      </w:r>
      <w:r w:rsidRPr="006907DB">
        <w:rPr>
          <w:i/>
          <w:iCs/>
        </w:rPr>
        <w:t>U.S. Extends Its Reach for Evidence</w:t>
      </w:r>
      <w:r w:rsidRPr="006907DB">
        <w:t xml:space="preserve">, 15 </w:t>
      </w:r>
      <w:r w:rsidRPr="006907DB">
        <w:rPr>
          <w:smallCaps/>
        </w:rPr>
        <w:t>Crim.  Justice</w:t>
      </w:r>
      <w:r w:rsidRPr="006907DB">
        <w:t xml:space="preserve"> 4-55 (ABA Sec. of Crim. Just. 2001); </w:t>
      </w:r>
      <w:r w:rsidRPr="006907DB">
        <w:rPr>
          <w:i/>
          <w:iCs/>
        </w:rPr>
        <w:t>Drug Trafficking and Money Laundering</w:t>
      </w:r>
      <w:r w:rsidRPr="006907DB">
        <w:t xml:space="preserve">, 6 </w:t>
      </w:r>
      <w:r w:rsidRPr="006907DB">
        <w:rPr>
          <w:smallCaps/>
        </w:rPr>
        <w:t>Foreign Policy in Focus</w:t>
      </w:r>
      <w:r w:rsidRPr="006907DB">
        <w:t xml:space="preserve"> (No. 18, May 2001)(http://www.fpif.org); </w:t>
      </w:r>
      <w:r w:rsidRPr="006907DB">
        <w:rPr>
          <w:i/>
          <w:iCs/>
        </w:rPr>
        <w:t>The Procedural Aspects of U.S. Tax Policy Towards Developing Countries: Too Many Sticks and No Carrots</w:t>
      </w:r>
      <w:r w:rsidRPr="006907DB">
        <w:t>? 35</w:t>
      </w:r>
      <w:r w:rsidRPr="006907DB">
        <w:rPr>
          <w:smallCaps/>
        </w:rPr>
        <w:t xml:space="preserve"> Geo. Wash. Int</w:t>
      </w:r>
      <w:r w:rsidRPr="006907DB">
        <w:rPr>
          <w:smallCaps/>
        </w:rPr>
        <w:sym w:font="WP TypographicSymbols" w:char="003D"/>
      </w:r>
      <w:r w:rsidRPr="006907DB">
        <w:rPr>
          <w:smallCaps/>
        </w:rPr>
        <w:t xml:space="preserve">l L.R. </w:t>
      </w:r>
      <w:r w:rsidRPr="006907DB">
        <w:t>331-92 (2003) (re tax enforcement policy); and</w:t>
      </w:r>
      <w:r w:rsidRPr="006907DB">
        <w:rPr>
          <w:i/>
          <w:iCs/>
        </w:rPr>
        <w:t xml:space="preserve"> U.S. Efforts to Extradite Persons for Tax Offenses</w:t>
      </w:r>
      <w:r w:rsidRPr="006907DB">
        <w:t>, 25</w:t>
      </w:r>
      <w:r w:rsidRPr="006907DB">
        <w:rPr>
          <w:smallCaps/>
        </w:rPr>
        <w:t xml:space="preserve"> Loyola of Los Angeles L. Rev</w:t>
      </w:r>
      <w:r w:rsidRPr="006907DB">
        <w:t xml:space="preserve">. 653-96 (2003). </w:t>
      </w:r>
      <w:r w:rsidRPr="006907DB">
        <w:rPr>
          <w:i/>
          <w:iCs/>
        </w:rPr>
        <w:t>Revisiting Novel Approaches to Combating the Financing of Crime: A Brave New World Revisited</w:t>
      </w:r>
      <w:r w:rsidRPr="006907DB">
        <w:t>, 50</w:t>
      </w:r>
      <w:r w:rsidRPr="006907DB">
        <w:rPr>
          <w:smallCaps/>
        </w:rPr>
        <w:t xml:space="preserve"> Villanova L.R. </w:t>
      </w:r>
      <w:r w:rsidRPr="006907DB">
        <w:t xml:space="preserve"> 509-582 (2005);  </w:t>
      </w:r>
      <w:r w:rsidRPr="006907DB">
        <w:rPr>
          <w:i/>
          <w:iCs/>
        </w:rPr>
        <w:t>Developments in the Institutional Architecture and Framework of International Criminal and Enforcement Cooperation in the Western Hemisphere</w:t>
      </w:r>
      <w:r w:rsidRPr="006907DB">
        <w:t xml:space="preserve">, 37 </w:t>
      </w:r>
      <w:r w:rsidRPr="006907DB">
        <w:rPr>
          <w:smallCaps/>
        </w:rPr>
        <w:t xml:space="preserve">The U. Of Miami Inter-American L.R. </w:t>
      </w:r>
      <w:r w:rsidRPr="006907DB">
        <w:t xml:space="preserve"> 421-516 (2006).  Mr. Zagaris has also written articles on U.S. criminal law and procedure, including </w:t>
      </w:r>
      <w:r w:rsidRPr="006907DB">
        <w:rPr>
          <w:i/>
          <w:iCs/>
        </w:rPr>
        <w:t>The Recent Developments in Prison Litigation:  Procedure and Remedies</w:t>
      </w:r>
      <w:r w:rsidRPr="006907DB">
        <w:t xml:space="preserve">, 14 </w:t>
      </w:r>
      <w:r w:rsidRPr="006907DB">
        <w:rPr>
          <w:smallCaps/>
        </w:rPr>
        <w:t xml:space="preserve">Santa Clara Lawyer </w:t>
      </w:r>
      <w:r w:rsidRPr="006907DB">
        <w:t xml:space="preserve">810-38 (Summer 1974).  </w:t>
      </w:r>
    </w:p>
    <w:p w:rsidR="005E3A9C" w:rsidRPr="006907DB" w:rsidRDefault="005E3A9C" w:rsidP="00980552">
      <w:pPr>
        <w:widowControl/>
        <w:tabs>
          <w:tab w:val="left" w:pos="-36"/>
        </w:tabs>
        <w:ind w:left="-36" w:firstLine="900"/>
        <w:jc w:val="both"/>
      </w:pPr>
    </w:p>
    <w:p w:rsidR="005E3A9C" w:rsidRPr="006907DB" w:rsidRDefault="005E3A9C" w:rsidP="006907DB">
      <w:pPr>
        <w:widowControl/>
        <w:tabs>
          <w:tab w:val="left" w:pos="-36"/>
        </w:tabs>
        <w:ind w:left="-36" w:firstLine="900"/>
        <w:jc w:val="both"/>
      </w:pPr>
      <w:r w:rsidRPr="006907DB">
        <w:t xml:space="preserve">He is </w:t>
      </w:r>
      <w:r w:rsidR="002B2875" w:rsidRPr="006907DB">
        <w:t xml:space="preserve">the author of </w:t>
      </w:r>
      <w:r w:rsidR="002B2875" w:rsidRPr="006907DB">
        <w:rPr>
          <w:smallCaps/>
        </w:rPr>
        <w:t>Cases and Materials on International White Collar Crime</w:t>
      </w:r>
      <w:r w:rsidR="002B2875" w:rsidRPr="006907DB">
        <w:t xml:space="preserve"> (</w:t>
      </w:r>
      <w:r w:rsidR="0016789D" w:rsidRPr="006907DB">
        <w:t>2d. ed. 6</w:t>
      </w:r>
      <w:r w:rsidR="002B2875" w:rsidRPr="006907DB">
        <w:t>8</w:t>
      </w:r>
      <w:r w:rsidR="0016789D" w:rsidRPr="006907DB">
        <w:t>5</w:t>
      </w:r>
      <w:r w:rsidR="002B2875" w:rsidRPr="006907DB">
        <w:t xml:space="preserve"> pp. Cambridge Univ. Press, 201</w:t>
      </w:r>
      <w:r w:rsidR="0016789D" w:rsidRPr="006907DB">
        <w:t>5</w:t>
      </w:r>
      <w:r w:rsidR="002B2875" w:rsidRPr="006907DB">
        <w:t xml:space="preserve">); </w:t>
      </w:r>
      <w:r w:rsidRPr="006907DB">
        <w:t xml:space="preserve">editor of </w:t>
      </w:r>
      <w:r w:rsidRPr="006907DB">
        <w:rPr>
          <w:smallCaps/>
        </w:rPr>
        <w:t>Developments in Mexican-U.S. Law Enforcement Cooperation: What the Practitioner Needs to Know</w:t>
      </w:r>
      <w:r w:rsidRPr="006907DB">
        <w:t xml:space="preserve"> (198 pp., Crim.  Just.  Sec., ABA, April 20, 1989); along with Dr. Scott MacDonald, Mr. Zagaris is the editor of the </w:t>
      </w:r>
      <w:r w:rsidRPr="006907DB">
        <w:rPr>
          <w:smallCaps/>
        </w:rPr>
        <w:t xml:space="preserve">International Handbook on Drug Control </w:t>
      </w:r>
      <w:r w:rsidRPr="006907DB">
        <w:t xml:space="preserve">(463 pp. Greenwood Press 1992); along with Jordan Paust </w:t>
      </w:r>
      <w:r w:rsidRPr="006907DB">
        <w:rPr>
          <w:i/>
          <w:iCs/>
        </w:rPr>
        <w:t xml:space="preserve">et al., </w:t>
      </w:r>
      <w:r w:rsidRPr="006907DB">
        <w:t xml:space="preserve">he is editor of </w:t>
      </w:r>
      <w:r w:rsidRPr="006907DB">
        <w:rPr>
          <w:smallCaps/>
        </w:rPr>
        <w:t>International Criminal Law:  Cases &amp; Materials</w:t>
      </w:r>
      <w:r w:rsidRPr="006907DB">
        <w:t xml:space="preserve"> (Carolina Academic Press, </w:t>
      </w:r>
      <w:r w:rsidR="00834714" w:rsidRPr="006907DB">
        <w:t>4th</w:t>
      </w:r>
      <w:r w:rsidRPr="006907DB">
        <w:t xml:space="preserve"> edition 20</w:t>
      </w:r>
      <w:r w:rsidR="00834714" w:rsidRPr="006907DB">
        <w:t>13</w:t>
      </w:r>
      <w:r w:rsidRPr="006907DB">
        <w:t xml:space="preserve">); he is co-chairman of </w:t>
      </w:r>
      <w:r w:rsidRPr="006907DB">
        <w:rPr>
          <w:smallCaps/>
        </w:rPr>
        <w:t>International Exchange of Tax Information: Recent Developments</w:t>
      </w:r>
      <w:r w:rsidRPr="006907DB">
        <w:t xml:space="preserve"> (PLI, 1985, F4-3566)</w:t>
      </w:r>
      <w:r w:rsidR="0016789D" w:rsidRPr="006907DB">
        <w:t xml:space="preserve">; </w:t>
      </w:r>
      <w:r w:rsidR="0016789D" w:rsidRPr="006907DB">
        <w:rPr>
          <w:smallCaps/>
        </w:rPr>
        <w:t>Business Ethics:  A Guide to Surviving Storms Challenges, and Ethical Risks</w:t>
      </w:r>
      <w:r w:rsidR="0016789D" w:rsidRPr="006907DB">
        <w:t xml:space="preserve"> (with Adriana Sanford and Brad Holcomb) (2015 Pearson 2015)</w:t>
      </w:r>
      <w:r w:rsidRPr="006907DB">
        <w:t xml:space="preserve">. </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36"/>
        <w:jc w:val="center"/>
      </w:pPr>
      <w:r w:rsidRPr="006907DB">
        <w:rPr>
          <w:u w:val="single"/>
        </w:rPr>
        <w:t>Teaching</w:t>
      </w:r>
    </w:p>
    <w:p w:rsidR="00B54CAE" w:rsidRPr="006907DB" w:rsidRDefault="00B54CAE" w:rsidP="00980552">
      <w:pPr>
        <w:widowControl/>
        <w:tabs>
          <w:tab w:val="left" w:pos="-36"/>
        </w:tabs>
        <w:ind w:left="-36" w:firstLine="900"/>
        <w:jc w:val="both"/>
      </w:pPr>
    </w:p>
    <w:p w:rsidR="00321EF3" w:rsidRPr="00321EF3" w:rsidRDefault="005E3A9C" w:rsidP="00321EF3">
      <w:pPr>
        <w:ind w:firstLine="720"/>
      </w:pPr>
      <w:r w:rsidRPr="006907DB">
        <w:t xml:space="preserve">Mr.  Zagaris has taught a course on international business crimes at Fordham Law School, New York.  For approximately five years he taught international narcotics control at the American Univ.  School of Law.  He taught a course on international criminal law in 2001 at John Marshall Law School.  In 2000-2001, he taught at the McHari Institute, Bahamas in a masters program on international trusts and a second one on anti-money laundering.  </w:t>
      </w:r>
      <w:r w:rsidR="00B54CAE" w:rsidRPr="006907DB">
        <w:t xml:space="preserve">Since </w:t>
      </w:r>
      <w:r w:rsidRPr="006907DB">
        <w:t>2003,</w:t>
      </w:r>
      <w:r w:rsidR="00B54CAE" w:rsidRPr="006907DB">
        <w:t xml:space="preserve"> </w:t>
      </w:r>
      <w:r w:rsidRPr="006907DB">
        <w:t xml:space="preserve">he </w:t>
      </w:r>
      <w:r w:rsidR="00B54CAE" w:rsidRPr="006907DB">
        <w:t xml:space="preserve">has </w:t>
      </w:r>
      <w:r w:rsidRPr="006907DB">
        <w:t>taught a course on</w:t>
      </w:r>
      <w:r w:rsidR="00A86C7E" w:rsidRPr="006907DB">
        <w:t xml:space="preserve"> three occasions on</w:t>
      </w:r>
      <w:r w:rsidRPr="006907DB">
        <w:t xml:space="preserve"> international criminal law at the University of Montana School of Law.</w:t>
      </w:r>
      <w:r w:rsidR="008B3034" w:rsidRPr="006907DB">
        <w:t xml:space="preserve"> In 2008, he taught international white collar crime at the Law Faculty of the State Univ. of Rio de Janeiro in cooperation with the Brazil Ministry of Justice.  In 2011, he taught international white collar crime at the Law Faculty of the Univ. of the West Indies.</w:t>
      </w:r>
      <w:r w:rsidR="00B54CAE" w:rsidRPr="006907DB">
        <w:t xml:space="preserve">  He has taught at the Center for Legal Studies, Antioch College of Law, Washington, D.C.</w:t>
      </w:r>
      <w:r w:rsidR="006903B2" w:rsidRPr="006907DB">
        <w:t xml:space="preserve">  In 2012</w:t>
      </w:r>
      <w:r w:rsidR="00E95A5F" w:rsidRPr="006907DB">
        <w:t xml:space="preserve"> and 2013</w:t>
      </w:r>
      <w:r w:rsidR="006903B2" w:rsidRPr="006907DB">
        <w:t>, he taught an online course on Financial Crimes and Institutional Security at the Thomas Jefferson Law School.</w:t>
      </w:r>
      <w:r w:rsidR="00321EF3">
        <w:t xml:space="preserve"> </w:t>
      </w:r>
      <w:r w:rsidR="00321EF3" w:rsidRPr="00321EF3">
        <w:t>In January 2018, he gave a module for the International Anti-Corruption Academy on corruption-based money laundering at the World Bank.  In March-April 2018, he taught an online course on international white collar crime for the Texas A&amp;M LLM program on wealth and risk management.</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p>
    <w:p w:rsidR="00321EF3" w:rsidRDefault="00B54CAE" w:rsidP="00321EF3">
      <w:pPr>
        <w:widowControl/>
        <w:tabs>
          <w:tab w:val="left" w:pos="-36"/>
        </w:tabs>
        <w:ind w:left="-36" w:firstLine="900"/>
        <w:jc w:val="both"/>
      </w:pPr>
      <w:r w:rsidRPr="006907DB">
        <w:t>He has trained government and international organization officials.  In October 2012, he taught prosecutors in Bahrain and the U.A.E. how to prosecute money laundering cases and recover assets.</w:t>
      </w:r>
      <w:r w:rsidR="00321EF3">
        <w:t xml:space="preserve">  In July 2013, he participated in seminars/training for the Supreme Court of Egypt on prosecuting money laundering and asset recovery.  In 2016, he trained Libyan prosecutors on prosecuting money laundering and asset recovery. </w:t>
      </w:r>
    </w:p>
    <w:p w:rsidR="00980552" w:rsidRPr="006907DB" w:rsidRDefault="00321EF3" w:rsidP="00321EF3">
      <w:pPr>
        <w:widowControl/>
        <w:tabs>
          <w:tab w:val="left" w:pos="-36"/>
        </w:tabs>
        <w:ind w:left="-36" w:firstLine="900"/>
        <w:jc w:val="both"/>
      </w:pPr>
      <w:r>
        <w:tab/>
      </w:r>
    </w:p>
    <w:p w:rsidR="00980552" w:rsidRPr="006907DB" w:rsidRDefault="00980552" w:rsidP="00980552">
      <w:pPr>
        <w:widowControl/>
        <w:tabs>
          <w:tab w:val="left" w:pos="-36"/>
        </w:tabs>
        <w:ind w:left="-36" w:firstLine="36"/>
        <w:jc w:val="both"/>
      </w:pPr>
    </w:p>
    <w:p w:rsidR="005E3A9C" w:rsidRPr="006907DB" w:rsidRDefault="005E3A9C" w:rsidP="00980552">
      <w:pPr>
        <w:widowControl/>
        <w:tabs>
          <w:tab w:val="left" w:pos="-36"/>
        </w:tabs>
        <w:ind w:left="-36" w:firstLine="36"/>
        <w:jc w:val="center"/>
      </w:pPr>
      <w:r w:rsidRPr="006907DB">
        <w:rPr>
          <w:u w:val="single"/>
        </w:rPr>
        <w:t>Speaking and Moderating Programs</w:t>
      </w:r>
    </w:p>
    <w:p w:rsidR="00980552" w:rsidRPr="006907DB" w:rsidRDefault="00980552" w:rsidP="00980552">
      <w:pPr>
        <w:widowControl/>
        <w:tabs>
          <w:tab w:val="left" w:pos="-36"/>
        </w:tabs>
        <w:ind w:left="-36" w:firstLine="900"/>
        <w:jc w:val="center"/>
      </w:pPr>
    </w:p>
    <w:p w:rsidR="005E3A9C" w:rsidRPr="006907DB" w:rsidRDefault="005E3A9C" w:rsidP="00980552">
      <w:pPr>
        <w:widowControl/>
        <w:tabs>
          <w:tab w:val="left" w:pos="-36"/>
        </w:tabs>
        <w:ind w:left="-36" w:firstLine="900"/>
        <w:jc w:val="both"/>
      </w:pPr>
      <w:r w:rsidRPr="006907DB">
        <w:t>Mr. Zagaris has organized and spoken at numerous programs.  For space purposes this summary stops in the spring of 1993.  He organized, and was a speaker at, a two-day program of the Practicing Law Institute on exchange of tax information.  He has spoken on enforcement aspects of international money movement at seminars of the Florida Bar Tax Section in 1985, 1986 and 1989 as well as in 1988 at the Southeastern Branch of the International Fiscal Association.  In 1987, he was a panelist at the American Society of International Law</w:t>
      </w:r>
      <w:r w:rsidRPr="006907DB">
        <w:sym w:font="WP TypographicSymbols" w:char="003D"/>
      </w:r>
      <w:r w:rsidRPr="006907DB">
        <w:t xml:space="preserve">s (ASIL) panel </w:t>
      </w:r>
      <w:r w:rsidRPr="006907DB">
        <w:sym w:font="WP TypographicSymbols" w:char="0041"/>
      </w:r>
      <w:r w:rsidRPr="006907DB">
        <w:t>Drugs and Small Arms:  Can Law Stop the Traffic?</w:t>
      </w:r>
      <w:r w:rsidRPr="006907DB">
        <w:sym w:font="WP TypographicSymbols" w:char="0040"/>
      </w:r>
      <w:r w:rsidRPr="006907DB">
        <w:t xml:space="preserve">  He has spoken on international criminal and enforcement matters at a variety of programs.  He was a panelist on international cooperation in criminal matters at the National Institute on White Collar Crime in March 1989 in New Orleans.  On August 9, 1989, at the Annual ABA Convention he spoke on </w:t>
      </w:r>
      <w:r w:rsidRPr="006907DB">
        <w:sym w:font="WP TypographicSymbols" w:char="0041"/>
      </w:r>
      <w:r w:rsidRPr="006907DB">
        <w:t>The Application of Foreign Criminal Laws to U.S. Businesses Abroad,</w:t>
      </w:r>
      <w:r w:rsidRPr="006907DB">
        <w:sym w:font="WP TypographicSymbols" w:char="0040"/>
      </w:r>
      <w:r w:rsidRPr="006907DB">
        <w:t xml:space="preserve"> which appeared in the program materials entitled </w:t>
      </w:r>
      <w:r w:rsidRPr="006907DB">
        <w:rPr>
          <w:i/>
          <w:iCs/>
        </w:rPr>
        <w:t xml:space="preserve">Criminal Law Issues in Doing Business Abroad </w:t>
      </w:r>
      <w:r w:rsidRPr="006907DB">
        <w:t xml:space="preserve">published in four </w:t>
      </w:r>
      <w:r w:rsidRPr="006907DB">
        <w:rPr>
          <w:smallCaps/>
        </w:rPr>
        <w:t>Corporate Counsel</w:t>
      </w:r>
      <w:r w:rsidRPr="006907DB">
        <w:rPr>
          <w:smallCaps/>
        </w:rPr>
        <w:sym w:font="WP TypographicSymbols" w:char="003D"/>
      </w:r>
      <w:r w:rsidRPr="006907DB">
        <w:rPr>
          <w:smallCaps/>
        </w:rPr>
        <w:t xml:space="preserve">s Quarterly </w:t>
      </w:r>
      <w:r w:rsidRPr="006907DB">
        <w:t xml:space="preserve">124-64 (1989).  He was a panelist on </w:t>
      </w:r>
      <w:r w:rsidRPr="006907DB">
        <w:sym w:font="WP TypographicSymbols" w:char="0041"/>
      </w:r>
      <w:r w:rsidRPr="006907DB">
        <w:t>Obtaining Evidence in the United States in Criminal Cases by Foreigners,</w:t>
      </w:r>
      <w:r w:rsidRPr="006907DB">
        <w:sym w:font="WP TypographicSymbols" w:char="0040"/>
      </w:r>
      <w:r w:rsidRPr="006907DB">
        <w:t xml:space="preserve"> at the International Bar Association</w:t>
      </w:r>
      <w:r w:rsidRPr="006907DB">
        <w:sym w:font="WP TypographicSymbols" w:char="003D"/>
      </w:r>
      <w:r w:rsidRPr="006907DB">
        <w:t xml:space="preserve">s program (Business Crimes, Committee W) in Strasbourg, France on October 3, 1989.  He spoke on October 20, 1989 at an ABA National Institute on International Banking, discussing </w:t>
      </w:r>
      <w:r w:rsidRPr="006907DB">
        <w:sym w:font="WP TypographicSymbols" w:char="0041"/>
      </w:r>
      <w:r w:rsidRPr="006907DB">
        <w:t>Lender Liability, Money Laundering, RICO, and other Headaches,</w:t>
      </w:r>
      <w:r w:rsidRPr="006907DB">
        <w:sym w:font="WP TypographicSymbols" w:char="0040"/>
      </w:r>
      <w:r w:rsidRPr="006907DB">
        <w:t xml:space="preserve"> at the American Bar Association-American Banking Association</w:t>
      </w:r>
      <w:r w:rsidRPr="006907DB">
        <w:sym w:font="WP TypographicSymbols" w:char="003D"/>
      </w:r>
      <w:r w:rsidRPr="006907DB">
        <w:t xml:space="preserve">s Money Laundering Conference on October 26, 1989, where he discussed foreign and international law aspects of money laundering.  On October 27, 1989 he spoke on </w:t>
      </w:r>
      <w:r w:rsidRPr="006907DB">
        <w:sym w:font="WP TypographicSymbols" w:char="0041"/>
      </w:r>
      <w:r w:rsidRPr="006907DB">
        <w:t>The Bank Secrecy Act, Money Laundering and Law Enforcement,</w:t>
      </w:r>
      <w:r w:rsidRPr="006907DB">
        <w:sym w:font="WP TypographicSymbols" w:char="0040"/>
      </w:r>
      <w:r w:rsidRPr="006907DB">
        <w:t xml:space="preserve"> at an International Symposium on Money Laundering in Coral Gables, Florida.  On Nov. 17, 1989, he addressed the 2nd Conference of the International Banking Association in Cayman Islands on developments in enforcement of transnational money movement.  His materials, </w:t>
      </w:r>
      <w:r w:rsidRPr="006907DB">
        <w:rPr>
          <w:i/>
          <w:iCs/>
        </w:rPr>
        <w:t>Current Developments in International Enforcement:  Tax Treaties and Anti-Drug Abuse Act of 1988</w:t>
      </w:r>
      <w:r w:rsidRPr="006907DB">
        <w:t xml:space="preserve">, appear in </w:t>
      </w:r>
      <w:r w:rsidRPr="006907DB">
        <w:rPr>
          <w:smallCaps/>
        </w:rPr>
        <w:t xml:space="preserve">White Collar Crime </w:t>
      </w:r>
      <w:r w:rsidRPr="006907DB">
        <w:t>1989 at 403-41.  He delivered a paper at the Conference on International Narcotics Trafficking at the University of Denver College of Law on April 1, 1989, which will be published in a book.  In December 1989, he was a rapporteur for a program on international extradition held at the International Institute for the Higher Studies of Criminal Sciences.</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sectPr w:rsidR="005E3A9C" w:rsidRPr="006907DB" w:rsidSect="00980552">
          <w:type w:val="continuous"/>
          <w:pgSz w:w="12240" w:h="15840"/>
          <w:pgMar w:top="1296" w:right="1152" w:bottom="1296" w:left="1152" w:header="1296" w:footer="1296" w:gutter="0"/>
          <w:cols w:space="720"/>
          <w:noEndnote/>
        </w:sectPr>
      </w:pPr>
    </w:p>
    <w:p w:rsidR="005E3A9C" w:rsidRPr="006907DB" w:rsidRDefault="005E3A9C" w:rsidP="00980552">
      <w:pPr>
        <w:widowControl/>
        <w:tabs>
          <w:tab w:val="left" w:pos="-36"/>
        </w:tabs>
        <w:ind w:left="-36" w:firstLine="900"/>
        <w:jc w:val="both"/>
      </w:pPr>
      <w:r w:rsidRPr="006907DB">
        <w:t xml:space="preserve"> On April 29, 1990, he spoke at the ASIL panel on </w:t>
      </w:r>
      <w:r w:rsidRPr="006907DB">
        <w:sym w:font="WP TypographicSymbols" w:char="0041"/>
      </w:r>
      <w:r w:rsidRPr="006907DB">
        <w:t>Does International Law Help or Hinder Combatting International Narcotics Trafficking?</w:t>
      </w:r>
      <w:r w:rsidRPr="006907DB">
        <w:sym w:font="WP TypographicSymbols" w:char="0040"/>
      </w:r>
      <w:r w:rsidRPr="006907DB">
        <w:t xml:space="preserve"> and on April 31, 1990, at the ASIL panel </w:t>
      </w:r>
      <w:r w:rsidRPr="006907DB">
        <w:sym w:font="WP TypographicSymbols" w:char="0041"/>
      </w:r>
      <w:r w:rsidRPr="006907DB">
        <w:t>Extradition with Attention to Narcotics Offenses and Organized Crime.</w:t>
      </w:r>
      <w:r w:rsidRPr="006907DB">
        <w:sym w:font="WP TypographicSymbols" w:char="0040"/>
      </w:r>
      <w:r w:rsidRPr="006907DB">
        <w:t xml:space="preserve">  On April 30, 1990, he spoke on </w:t>
      </w:r>
      <w:r w:rsidRPr="006907DB">
        <w:sym w:font="WP TypographicSymbols" w:char="0041"/>
      </w:r>
      <w:r w:rsidRPr="006907DB">
        <w:t>U.S. Judicial Assistance to Combat International Terrorism</w:t>
      </w:r>
      <w:r w:rsidRPr="006907DB">
        <w:sym w:font="WP TypographicSymbols" w:char="0040"/>
      </w:r>
      <w:r w:rsidRPr="006907DB">
        <w:t xml:space="preserve"> during the program on international terrorism of the Center for Strategic and International Studies (CSIS). On May 16, 1990, he spoke on foreign and international money laundering laws for the National Institute on Economic Crime, a program for law enforcement officials.  On May 18, 1990, he spoke on </w:t>
      </w:r>
      <w:r w:rsidRPr="006907DB">
        <w:sym w:font="WP TypographicSymbols" w:char="0041"/>
      </w:r>
      <w:r w:rsidRPr="006907DB">
        <w:t>The Regulatory Maze:  Tax Compliance, Monetary Controls, Money Laundering, Investment Restrictions and Disclosure and Bank Secrecy,</w:t>
      </w:r>
      <w:r w:rsidRPr="006907DB">
        <w:sym w:font="WP TypographicSymbols" w:char="0040"/>
      </w:r>
      <w:r w:rsidRPr="006907DB">
        <w:t xml:space="preserve"> at the ABA National Institute on International Estate Planning.  On April 26, 1990, he moderated a program and edited materials, entitled </w:t>
      </w:r>
      <w:r w:rsidRPr="006907DB">
        <w:rPr>
          <w:smallCaps/>
        </w:rPr>
        <w:t xml:space="preserve">Developments in Mexican-U.S. Law Enforcement Cooperation:  What the Practitioner Needs to Know </w:t>
      </w:r>
      <w:r w:rsidRPr="006907DB">
        <w:t xml:space="preserve">(199 pp. ABA Crim. Just. Sec.).  On May 16, 1990, he spoke on intergovernmental cooperation against money laundering at a conference for law enforcement officials sponsored by the National Institute on Economic Crime in Arlington, Virginia.  On August 7, 1990, he organized and moderated a program and edited materials at the ABA Annual Convention, entitled </w:t>
      </w:r>
      <w:r w:rsidRPr="006907DB">
        <w:rPr>
          <w:smallCaps/>
        </w:rPr>
        <w:t>International Criminal Cooperation in European Business Crimes in a Rapidly Changing Environment</w:t>
      </w:r>
      <w:r w:rsidRPr="006907DB">
        <w:t xml:space="preserve"> (131 pp.); on October 11, 1990, he presented a paper and spoke on </w:t>
      </w:r>
      <w:r w:rsidRPr="006907DB">
        <w:sym w:font="WP TypographicSymbols" w:char="0041"/>
      </w:r>
      <w:r w:rsidRPr="006907DB">
        <w:t>Strengthening the Rule of Law Against Drugs and Narco-Terrorism,</w:t>
      </w:r>
      <w:r w:rsidRPr="006907DB">
        <w:sym w:font="WP TypographicSymbols" w:char="0040"/>
      </w:r>
      <w:r w:rsidRPr="006907DB">
        <w:t xml:space="preserve"> for a program sponsored by the American Bar Association Standing Committee on Law and National Security in Washington, DC, and on October 26, 1990, he spoke on </w:t>
      </w:r>
      <w:r w:rsidRPr="006907DB">
        <w:sym w:font="WP TypographicSymbols" w:char="0041"/>
      </w:r>
      <w:r w:rsidRPr="006907DB">
        <w:t>Internal Corporate Investigations</w:t>
      </w:r>
      <w:r w:rsidRPr="006907DB">
        <w:sym w:font="WP TypographicSymbols" w:char="0040"/>
      </w:r>
      <w:r w:rsidRPr="006907DB">
        <w:t xml:space="preserve"> at the American Society of Industrial Security in Washington, DC.  On December 3-4, 1990, he spoke on </w:t>
      </w:r>
      <w:r w:rsidRPr="006907DB">
        <w:sym w:font="WP TypographicSymbols" w:char="0041"/>
      </w:r>
      <w:r w:rsidRPr="006907DB">
        <w:t>The Developing Law of International Cooperation</w:t>
      </w:r>
      <w:r w:rsidRPr="006907DB">
        <w:sym w:font="WP TypographicSymbols" w:char="0040"/>
      </w:r>
      <w:r w:rsidRPr="006907DB">
        <w:t xml:space="preserve"> before an ABA National Institute on Forfeitures and Asset Freezes in Washington, DC.</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 xml:space="preserve">On March 11, 1991, he spoke on </w:t>
      </w:r>
      <w:r w:rsidRPr="006907DB">
        <w:sym w:font="WP TypographicSymbols" w:char="0041"/>
      </w:r>
      <w:r w:rsidRPr="006907DB">
        <w:t>International Regulation of Money Movement</w:t>
      </w:r>
      <w:r w:rsidRPr="006907DB">
        <w:sym w:font="WP TypographicSymbols" w:char="0040"/>
      </w:r>
      <w:r w:rsidRPr="006907DB">
        <w:t xml:space="preserve"> to the International Tax Planning Association in St. Martin.  On May 21-24, 1991, he served as reporter for a program on reform of international criminal law at the Max Planck Institute in Freiburg, Germany, and presented a paper on Criminal and Quasi-Criminal Customs Enforcement Among the U.S., Canada, and Mexico.  He lectured for the OAS</w:t>
      </w:r>
      <w:r w:rsidRPr="006907DB">
        <w:sym w:font="WP TypographicSymbols" w:char="003D"/>
      </w:r>
      <w:r w:rsidRPr="006907DB">
        <w:t xml:space="preserve"> </w:t>
      </w:r>
      <w:r w:rsidR="008B3034" w:rsidRPr="006907DB">
        <w:t>Inter-American Academy on International Law</w:t>
      </w:r>
      <w:r w:rsidRPr="006907DB">
        <w:t xml:space="preserve"> in July 1991 in Rio de Janeiro on international criminal law.  On July 22-23, 1991, he delivered speeches in Spanish on anti-money laundering and the Panama-U.S. Mutual Legal Assistance in Criminal Matters Treaty to the Bankers</w:t>
      </w:r>
      <w:r w:rsidRPr="006907DB">
        <w:sym w:font="WP TypographicSymbols" w:char="003D"/>
      </w:r>
      <w:r w:rsidRPr="006907DB">
        <w:t xml:space="preserve"> Association and Bar Association in Panama.  On August 12, 1991, he organized and moderated a program at the ABA Annual Convention in Atlanta on </w:t>
      </w:r>
      <w:r w:rsidRPr="006907DB">
        <w:sym w:font="WP TypographicSymbols" w:char="0041"/>
      </w:r>
      <w:r w:rsidRPr="006907DB">
        <w:t>International Human Rights and International Criminal Law.</w:t>
      </w:r>
      <w:r w:rsidRPr="006907DB">
        <w:sym w:font="WP TypographicSymbols" w:char="0040"/>
      </w:r>
      <w:r w:rsidRPr="006907DB">
        <w:t xml:space="preserve">  On September 26, 1991, he spoke on </w:t>
      </w:r>
      <w:r w:rsidRPr="006907DB">
        <w:sym w:font="WP TypographicSymbols" w:char="0041"/>
      </w:r>
      <w:r w:rsidRPr="006907DB">
        <w:t>Gathering Tax Information Abroad by the U.S. Government:  Alternatives and Supplements to Sec. 6038A</w:t>
      </w:r>
      <w:r w:rsidRPr="006907DB">
        <w:sym w:font="WP TypographicSymbols" w:char="0040"/>
      </w:r>
      <w:r w:rsidRPr="006907DB">
        <w:t xml:space="preserve"> in Washington, DC for the IIR Conference on Managing the Tax Compliance Burden of Section 6038A.  On Oct. 1, 1991, he lectured in Spanish on anti-money laundering laws to the Bankers Association in Bogota, Colombia.  On December 1, 1992, he spoke in New York City on international money laundering for the IIR program. </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 xml:space="preserve">On February 27-28, 1992, he participated in a program on international criminal law at the University of Albany that was a regional program of the ASIL.  On February 29, 1993, he spoke on international criminal law at an international law program at the University of Buffalo School of Law.  On March 19, 1992, he lectured on international anti-money laundering in New York at a program sponsored by the Institute for International Research.  On March 22-28, 1992, he was a U.S. Information Agency (USIA) Ampart speaker in Mexico (e.g., Tijuana, Juarez, Guadalarja, and Mexico City), speaking on the need to strengthen enforcement cooperation in the wake of free trade, anti-money laundering and tax enforcement (in Spanish and English) to government, private sector, think-tanks, and universities.  On April 12, 1992, he moderated and spoke at the seminar on </w:t>
      </w:r>
      <w:r w:rsidRPr="006907DB">
        <w:sym w:font="WP TypographicSymbols" w:char="0041"/>
      </w:r>
      <w:r w:rsidRPr="006907DB">
        <w:t>Regulation of International Money Movement after BCCI</w:t>
      </w:r>
      <w:r w:rsidRPr="006907DB">
        <w:sym w:font="WP TypographicSymbols" w:char="0040"/>
      </w:r>
      <w:r w:rsidRPr="006907DB">
        <w:t xml:space="preserve"> during the ASIL Annual Convention.  On May 21-22, 1992, he spoke on international asset forfeiture at the ABA 2d National Institute on Forfeitures and Asset Freezes in Miami, FL.  On July 10, 1992, he spoke on international money laundering in Spanish at a conference in Caracas sponsored by the Venezuelan Banking Association.  On July 28, 1992, he spoke in New York City on international money laundering at a </w:t>
      </w:r>
      <w:r w:rsidR="00B54CAE" w:rsidRPr="006907DB">
        <w:t>l</w:t>
      </w:r>
      <w:r w:rsidRPr="006907DB">
        <w:t>uncheon of the Brazilian-American Chamber of Commerce.  On September 3, 1992, he lectured on managing cross-border narcotics issues at the Foreign Service Institute program on Mexico.  On September 10, 1992, he lectured on international money laundering cooperation at the Mexico-U.S. Attorney Generals Border Conference in Phoenix, Arizona.  On September 21, 1992, he spoke on anti-money laundering and moderated one-day program at an IIR offshore trust and funds program on anti-money laundering in New York City.  On November 4, 1992, he delivered a speech on computer crime and prevention strategies at the COMSEC Annual Conference in London.</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 xml:space="preserve">On Jan. 21, 1993, he spoke on international tax enforcement and anti-money laundering at the International Tax Institute of the Florida Bar and AICPA in Miami.  On March 8-9, 1993, he chaired a program on anti-money laundering in New York City for the Institute of International Research.  On March 22, 1993, he chaired a program on anti-money laundering controls for the International Business Conferences in New York.  On March 29, 1993, he lectured on the War Crimes Tribunal at the William and Mary Law School in Williamsburg, VA.  On April 3, 1993, he was a panelist on a program on </w:t>
      </w:r>
      <w:r w:rsidRPr="006907DB">
        <w:sym w:font="WP TypographicSymbols" w:char="0041"/>
      </w:r>
      <w:r w:rsidRPr="006907DB">
        <w:t>Yugoslavia and Beyond:  Responsibility of States and Individuals for Crimes in Warfare and Civil Strife.</w:t>
      </w:r>
      <w:r w:rsidRPr="006907DB">
        <w:sym w:font="WP TypographicSymbols" w:char="0040"/>
      </w:r>
      <w:r w:rsidRPr="006907DB">
        <w:t xml:space="preserve">  On April 19, 1993, he chaired and participated in the ABA Criminal Justice Service</w:t>
      </w:r>
      <w:r w:rsidRPr="006907DB">
        <w:sym w:font="WP TypographicSymbols" w:char="003D"/>
      </w:r>
      <w:r w:rsidRPr="006907DB">
        <w:t>s panel on international criminal law in Miami Beach.  On May 13-15, 1993, he participated as a panelist in a program on International Money Laundering Enforcement sponsored by Alert International in Miami.  On May 28-30, 1994, he spoke on the War Crimes Tribunal for the Former Yugoslavia, international tax enforcement and international enforcement law aspects of anti-money laundering law at a conference in Madrid sponsored by the International Bar Association.  On June 4, 1993, he was a USIA Ampart speaker on international anti-money laundering enforcement in Lisbon, Portugal for Portuguese law enforcement officials.  On June 14-22, 1993, he was a USIA Ampart speaker on anti-money laundering enforcement and financial investigations before law enforcement and private sector groups in Nigeria.  On July 15, 1993, he spoke on international tax and anti-money laundering enforcement at the Federal Financial Fraud Institute in Glynco, Georgia.  On August 5, 1993, he spoke on new Portuguese anti-money laundering laws before the Portuguese-American Chamber of Commerce in New York City.  On August 9, 1993, he spoke on developments in international white collar crime at the ABA Annual Convention in New York City.  On August 19-20, 1993, he spoke on the ratification of the UN Vienna Anti-Drug Convention of 1988 by Panama in Spanish before the Panamanian Bar Association and Attorney General</w:t>
      </w:r>
      <w:r w:rsidRPr="006907DB">
        <w:sym w:font="WP TypographicSymbols" w:char="003D"/>
      </w:r>
      <w:r w:rsidRPr="006907DB">
        <w:t>s Office in Panama.  On September 20, 1993, he spoke in New York City on international money laundering enforcement and transaction fraud at a conference sponsored by the Institute of Int</w:t>
      </w:r>
      <w:r w:rsidRPr="006907DB">
        <w:sym w:font="WP TypographicSymbols" w:char="003D"/>
      </w:r>
      <w:r w:rsidRPr="006907DB">
        <w:t>l Research on Offshore Trusts.  On November 7, 1993, he spoke at two conferences in New York City--one on suspicious transactions for a conference of the Institute. of International Research and the second on detecting and preventing international fraud and money laundering for a conference sponsored by the International Business Conferences.  On November 8, 1993, he spoke on alternative methods to obtaining information at a conference on Transfer Pricing sponsored by the American Conference Institute (ACI).  On November 9, 1993, he spoke on law enforcement cooperation between the U.S. and Mexico and business implications at a conference on Doing Business in Mexico in Chicago sponsored by ACI.</w:t>
      </w:r>
    </w:p>
    <w:p w:rsidR="005E3A9C" w:rsidRPr="006907DB" w:rsidRDefault="005E3A9C" w:rsidP="006907DB">
      <w:pPr>
        <w:widowControl/>
        <w:tabs>
          <w:tab w:val="left" w:pos="-36"/>
        </w:tabs>
        <w:jc w:val="both"/>
      </w:pPr>
    </w:p>
    <w:p w:rsidR="005E3A9C" w:rsidRPr="006907DB" w:rsidRDefault="005E3A9C" w:rsidP="00980552">
      <w:pPr>
        <w:widowControl/>
        <w:tabs>
          <w:tab w:val="left" w:pos="-36"/>
        </w:tabs>
        <w:ind w:left="-36" w:firstLine="36"/>
        <w:jc w:val="center"/>
      </w:pPr>
      <w:r w:rsidRPr="006907DB">
        <w:rPr>
          <w:u w:val="single"/>
        </w:rPr>
        <w:t>Work with and for the Media</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sectPr w:rsidR="005E3A9C" w:rsidRPr="006907DB">
          <w:footerReference w:type="even" r:id="rId15"/>
          <w:footerReference w:type="default" r:id="rId16"/>
          <w:type w:val="continuous"/>
          <w:pgSz w:w="12240" w:h="15840"/>
          <w:pgMar w:top="1296" w:right="1296" w:bottom="1350" w:left="1296" w:header="1296" w:footer="1350" w:gutter="0"/>
          <w:cols w:space="720"/>
          <w:noEndnote/>
        </w:sectPr>
      </w:pPr>
    </w:p>
    <w:p w:rsidR="005E3A9C" w:rsidRPr="006907DB" w:rsidRDefault="005E3A9C" w:rsidP="00980552">
      <w:pPr>
        <w:widowControl/>
        <w:tabs>
          <w:tab w:val="left" w:pos="-36"/>
        </w:tabs>
        <w:ind w:left="-36" w:firstLine="900"/>
        <w:jc w:val="both"/>
      </w:pPr>
      <w:r w:rsidRPr="006907DB">
        <w:t xml:space="preserve">On several occasions Mr. Zagaris has appeared on live national and international media, including the </w:t>
      </w:r>
      <w:r w:rsidR="006E1D92" w:rsidRPr="006907DB">
        <w:t xml:space="preserve">Al Jazeera, </w:t>
      </w:r>
      <w:r w:rsidRPr="006907DB">
        <w:t xml:space="preserve">Canadian Broadcasting Corporation, CBS, CNN, </w:t>
      </w:r>
      <w:r w:rsidR="001934E1" w:rsidRPr="006907DB">
        <w:t xml:space="preserve">Dinero (CNNenespanol), </w:t>
      </w:r>
      <w:r w:rsidRPr="006907DB">
        <w:rPr>
          <w:smallCaps/>
        </w:rPr>
        <w:t>Court tv</w:t>
      </w:r>
      <w:r w:rsidRPr="006907DB">
        <w:t xml:space="preserve">, </w:t>
      </w:r>
      <w:r w:rsidRPr="006907DB">
        <w:rPr>
          <w:smallCaps/>
        </w:rPr>
        <w:t>Extra</w:t>
      </w:r>
      <w:r w:rsidRPr="006907DB">
        <w:t xml:space="preserve">, </w:t>
      </w:r>
      <w:r w:rsidRPr="006907DB">
        <w:rPr>
          <w:smallCaps/>
        </w:rPr>
        <w:t>Inside Edition</w:t>
      </w:r>
      <w:r w:rsidRPr="006907DB">
        <w:t xml:space="preserve">, NBC, Univision, CNBC, Hearst Argyle Television, </w:t>
      </w:r>
      <w:r w:rsidR="006E1D92" w:rsidRPr="006907DB">
        <w:t xml:space="preserve">Russian Today, </w:t>
      </w:r>
      <w:r w:rsidRPr="006907DB">
        <w:t>Voice of America, USIA Worldnet, and the Caribbean Area of Newscasters Association, A&amp;E Investigative Networks (</w:t>
      </w:r>
      <w:r w:rsidRPr="006907DB">
        <w:sym w:font="WP TypographicSymbols" w:char="0041"/>
      </w:r>
      <w:r w:rsidRPr="006907DB">
        <w:t>Nightmare Journeys: Justice Abroad</w:t>
      </w:r>
      <w:r w:rsidRPr="006907DB">
        <w:sym w:font="WP TypographicSymbols" w:char="0040"/>
      </w:r>
      <w:r w:rsidRPr="006907DB">
        <w:t xml:space="preserve">: Americans become entangled in foreign justice systems,  originally aired June 26, 2001) and C-Net (Japan), discussing international enforcement issues.  In addition, the print media has widely quoted him, including </w:t>
      </w:r>
      <w:r w:rsidRPr="006907DB">
        <w:rPr>
          <w:smallCaps/>
        </w:rPr>
        <w:t>Time magazine, The New York Times</w:t>
      </w:r>
      <w:r w:rsidRPr="006907DB">
        <w:t xml:space="preserve">, </w:t>
      </w:r>
      <w:r w:rsidRPr="006907DB">
        <w:rPr>
          <w:smallCaps/>
        </w:rPr>
        <w:t xml:space="preserve">The Wall St. Journal, The christian science monitor, The Dallas Times, The Los Angeles Times, The Miami Herald, usa today, The Charleston (WV) Gazette, The Charleston(WV) News, Profil </w:t>
      </w:r>
      <w:r w:rsidRPr="006907DB">
        <w:t xml:space="preserve">(Vienna), </w:t>
      </w:r>
      <w:r w:rsidRPr="006907DB">
        <w:rPr>
          <w:smallCaps/>
        </w:rPr>
        <w:t xml:space="preserve">The Trinidad Sun, the Advocate </w:t>
      </w:r>
      <w:r w:rsidRPr="006907DB">
        <w:t xml:space="preserve">and </w:t>
      </w:r>
      <w:r w:rsidRPr="006907DB">
        <w:rPr>
          <w:smallCaps/>
        </w:rPr>
        <w:t xml:space="preserve">Nation </w:t>
      </w:r>
      <w:r w:rsidRPr="006907DB">
        <w:t xml:space="preserve">(Barbados), </w:t>
      </w:r>
      <w:r w:rsidRPr="006907DB">
        <w:rPr>
          <w:smallCaps/>
        </w:rPr>
        <w:t>The National Law Journal, The American Bar Association Journal</w:t>
      </w:r>
      <w:r w:rsidRPr="006907DB">
        <w:t xml:space="preserve">, </w:t>
      </w:r>
      <w:r w:rsidRPr="006907DB">
        <w:rPr>
          <w:smallCaps/>
        </w:rPr>
        <w:t>The California Lawyer</w:t>
      </w:r>
      <w:r w:rsidRPr="006907DB">
        <w:t xml:space="preserve"> and the </w:t>
      </w:r>
      <w:r w:rsidRPr="006907DB">
        <w:rPr>
          <w:smallCaps/>
        </w:rPr>
        <w:t>Legal Times</w:t>
      </w:r>
      <w:r w:rsidRPr="006907DB">
        <w:t xml:space="preserve"> of Washington.  Mr. Zagaris has lectured for an educational video on international criminal law, as part of a series on international law financed by the U.S. Department of Education.  Sometimes in response to invitations, he has authored outlook section and op-ed pieces in newspapers, such as the </w:t>
      </w:r>
      <w:r w:rsidRPr="006907DB">
        <w:rPr>
          <w:smallCaps/>
        </w:rPr>
        <w:t>Washington Post</w:t>
      </w:r>
      <w:r w:rsidRPr="006907DB">
        <w:t xml:space="preserve"> and</w:t>
      </w:r>
      <w:r w:rsidRPr="006907DB">
        <w:rPr>
          <w:smallCaps/>
        </w:rPr>
        <w:t xml:space="preserve"> The Journal of Commerce</w:t>
      </w:r>
      <w:r w:rsidRPr="006907DB">
        <w:t>.</w:t>
      </w:r>
    </w:p>
    <w:p w:rsidR="005E3A9C" w:rsidRPr="006907DB" w:rsidRDefault="005E3A9C" w:rsidP="00980552">
      <w:pPr>
        <w:widowControl/>
        <w:tabs>
          <w:tab w:val="left" w:pos="-36"/>
        </w:tabs>
        <w:ind w:left="-36" w:firstLine="900"/>
        <w:jc w:val="both"/>
      </w:pPr>
    </w:p>
    <w:p w:rsidR="005E3A9C" w:rsidRPr="006907DB" w:rsidRDefault="005E3A9C" w:rsidP="00980552">
      <w:pPr>
        <w:widowControl/>
        <w:tabs>
          <w:tab w:val="left" w:pos="-36"/>
        </w:tabs>
        <w:ind w:left="-36" w:firstLine="900"/>
        <w:jc w:val="both"/>
      </w:pPr>
      <w:r w:rsidRPr="006907DB">
        <w:t>For some of his clients resort to the media has become an alternative mechanism to obtaining relief.  When clients have wanted this alternative, Mr.  Zagaris can effectively work with the media.</w:t>
      </w:r>
    </w:p>
    <w:p w:rsidR="005E3A9C" w:rsidRPr="006907DB" w:rsidRDefault="005E3A9C" w:rsidP="00980552">
      <w:pPr>
        <w:widowControl/>
        <w:tabs>
          <w:tab w:val="left" w:pos="-36"/>
        </w:tabs>
        <w:ind w:left="-36" w:firstLine="900"/>
        <w:jc w:val="both"/>
      </w:pPr>
    </w:p>
    <w:p w:rsidR="005E3A9C" w:rsidRPr="006907DB" w:rsidRDefault="005E3A9C">
      <w:pPr>
        <w:widowControl/>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6" w:firstLine="900"/>
        <w:rPr>
          <w:sz w:val="20"/>
          <w:szCs w:val="20"/>
        </w:rPr>
      </w:pPr>
    </w:p>
    <w:sectPr w:rsidR="005E3A9C" w:rsidRPr="006907DB" w:rsidSect="00980552">
      <w:footerReference w:type="even" r:id="rId17"/>
      <w:footerReference w:type="default" r:id="rId18"/>
      <w:type w:val="continuous"/>
      <w:pgSz w:w="12240" w:h="15840"/>
      <w:pgMar w:top="1296" w:right="1296" w:bottom="1170" w:left="1296" w:header="1296" w:footer="13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9C" w:rsidRDefault="005E3A9C" w:rsidP="005E3A9C">
      <w:r>
        <w:separator/>
      </w:r>
    </w:p>
  </w:endnote>
  <w:endnote w:type="continuationSeparator" w:id="0">
    <w:p w:rsidR="005E3A9C" w:rsidRDefault="005E3A9C" w:rsidP="005E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Bahnschrift Light"/>
    <w:panose1 w:val="020B0502040204020203"/>
    <w:charset w:val="01"/>
    <w:family w:val="roman"/>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C" w:rsidRDefault="005E3A9C">
    <w:pPr>
      <w:spacing w:line="15" w:lineRule="exact"/>
    </w:pPr>
  </w:p>
  <w:p w:rsidR="005E3A9C" w:rsidRDefault="005E3A9C">
    <w:pPr>
      <w:tabs>
        <w:tab w:val="left" w:pos="5040"/>
      </w:tabs>
      <w:ind w:left="6480"/>
      <w:rPr>
        <w:rFonts w:ascii="Shruti" w:hAnsi="Shruti" w:cs="Shruti"/>
        <w:sz w:val="20"/>
        <w:szCs w:val="20"/>
      </w:rPr>
    </w:pPr>
  </w:p>
  <w:p w:rsidR="005E3A9C" w:rsidRDefault="005E3A9C">
    <w:pPr>
      <w:tabs>
        <w:tab w:val="left" w:pos="5040"/>
      </w:tabs>
      <w:spacing w:line="19" w:lineRule="auto"/>
      <w:ind w:left="6480"/>
      <w:rPr>
        <w:rFonts w:ascii="Shruti" w:hAnsi="Shruti" w:cs="Shruti"/>
        <w:sz w:val="20"/>
        <w:szCs w:val="20"/>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6" w:lineRule="auto"/>
      <w:ind w:left="-36"/>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both"/>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center"/>
      <w:rPr>
        <w:rFonts w:ascii="Shruti" w:hAnsi="Shruti" w:cs="Shruti"/>
      </w:rPr>
    </w:pPr>
    <w:r>
      <w:rPr>
        <w:rFonts w:ascii="Shruti" w:hAnsi="Shruti" w:cs="Shruti"/>
      </w:rPr>
      <w:t xml:space="preserve">- </w:t>
    </w:r>
    <w:r w:rsidR="000C1B6A">
      <w:rPr>
        <w:rFonts w:ascii="Shruti" w:hAnsi="Shruti" w:cs="Shruti"/>
      </w:rPr>
      <w:fldChar w:fldCharType="begin"/>
    </w:r>
    <w:r>
      <w:rPr>
        <w:rFonts w:ascii="Shruti" w:hAnsi="Shruti" w:cs="Shruti"/>
      </w:rPr>
      <w:instrText xml:space="preserve">PAGE </w:instrText>
    </w:r>
    <w:r w:rsidR="000C1B6A">
      <w:rPr>
        <w:rFonts w:ascii="Shruti" w:hAnsi="Shruti" w:cs="Shruti"/>
      </w:rPr>
      <w:fldChar w:fldCharType="separate"/>
    </w:r>
    <w:r w:rsidR="00F815BA">
      <w:rPr>
        <w:rFonts w:ascii="Shruti" w:hAnsi="Shruti" w:cs="Shruti"/>
        <w:noProof/>
      </w:rPr>
      <w:t>2</w:t>
    </w:r>
    <w:r w:rsidR="000C1B6A">
      <w:rPr>
        <w:rFonts w:ascii="Shruti" w:hAnsi="Shruti" w:cs="Shruti"/>
      </w:rPr>
      <w:fldChar w:fldCharType="end"/>
    </w:r>
    <w:r>
      <w:rPr>
        <w:rFonts w:ascii="Shruti" w:hAnsi="Shruti" w:cs="Shrut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C" w:rsidRDefault="005E3A9C">
    <w:pPr>
      <w:spacing w:line="240" w:lineRule="exact"/>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6"/>
      <w:rPr>
        <w:rFonts w:ascii="Shruti" w:hAnsi="Shruti" w:cs="Shruti"/>
        <w:sz w:val="20"/>
        <w:szCs w:val="20"/>
      </w:rPr>
    </w:pPr>
  </w:p>
  <w:p w:rsidR="005E3A9C" w:rsidRDefault="005E3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 w:lineRule="auto"/>
      <w:rPr>
        <w:rFonts w:ascii="Shruti" w:hAnsi="Shruti" w:cs="Shrut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C" w:rsidRDefault="005E3A9C">
    <w:pPr>
      <w:spacing w:line="15" w:lineRule="exact"/>
    </w:pPr>
  </w:p>
  <w:p w:rsidR="005E3A9C" w:rsidRDefault="005E3A9C">
    <w:pPr>
      <w:tabs>
        <w:tab w:val="left" w:pos="5040"/>
      </w:tabs>
      <w:ind w:left="6480"/>
      <w:rPr>
        <w:rFonts w:ascii="Shruti" w:hAnsi="Shruti" w:cs="Shruti"/>
        <w:sz w:val="20"/>
        <w:szCs w:val="20"/>
      </w:rPr>
    </w:pPr>
  </w:p>
  <w:p w:rsidR="005E3A9C" w:rsidRDefault="005E3A9C">
    <w:pPr>
      <w:tabs>
        <w:tab w:val="left" w:pos="5040"/>
      </w:tabs>
      <w:spacing w:line="19" w:lineRule="auto"/>
      <w:ind w:left="6480"/>
      <w:rPr>
        <w:rFonts w:ascii="Shruti" w:hAnsi="Shruti" w:cs="Shruti"/>
        <w:sz w:val="20"/>
        <w:szCs w:val="20"/>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5" w:lineRule="auto"/>
      <w:ind w:left="-36"/>
      <w:rPr>
        <w:rFonts w:ascii="Shruti" w:hAnsi="Shruti" w:cs="Shruti"/>
        <w:sz w:val="20"/>
        <w:szCs w:val="20"/>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both"/>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center"/>
      <w:rPr>
        <w:rFonts w:ascii="Shruti" w:hAnsi="Shruti" w:cs="Shruti"/>
      </w:rPr>
    </w:pPr>
    <w:r>
      <w:rPr>
        <w:rFonts w:ascii="Shruti" w:hAnsi="Shruti" w:cs="Shruti"/>
      </w:rPr>
      <w:t xml:space="preserve">- </w:t>
    </w:r>
    <w:r w:rsidR="000C1B6A">
      <w:rPr>
        <w:rFonts w:ascii="Shruti" w:hAnsi="Shruti" w:cs="Shruti"/>
      </w:rPr>
      <w:fldChar w:fldCharType="begin"/>
    </w:r>
    <w:r>
      <w:rPr>
        <w:rFonts w:ascii="Shruti" w:hAnsi="Shruti" w:cs="Shruti"/>
      </w:rPr>
      <w:instrText xml:space="preserve">PAGE </w:instrText>
    </w:r>
    <w:r w:rsidR="000C1B6A">
      <w:rPr>
        <w:rFonts w:ascii="Shruti" w:hAnsi="Shruti" w:cs="Shruti"/>
      </w:rPr>
      <w:fldChar w:fldCharType="separate"/>
    </w:r>
    <w:r w:rsidR="005942E7">
      <w:rPr>
        <w:rFonts w:ascii="Shruti" w:hAnsi="Shruti" w:cs="Shruti"/>
        <w:noProof/>
      </w:rPr>
      <w:t>1</w:t>
    </w:r>
    <w:r w:rsidR="000C1B6A">
      <w:rPr>
        <w:rFonts w:ascii="Shruti" w:hAnsi="Shruti" w:cs="Shruti"/>
      </w:rPr>
      <w:fldChar w:fldCharType="end"/>
    </w:r>
    <w:r>
      <w:rPr>
        <w:rFonts w:ascii="Shruti" w:hAnsi="Shruti" w:cs="Shrut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C" w:rsidRDefault="005E3A9C">
    <w:pPr>
      <w:spacing w:line="15" w:lineRule="exact"/>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6"/>
      <w:rPr>
        <w:rFonts w:ascii="Shruti" w:hAnsi="Shruti" w:cs="Shruti"/>
        <w:sz w:val="20"/>
        <w:szCs w:val="20"/>
      </w:rPr>
    </w:pPr>
  </w:p>
  <w:p w:rsidR="005E3A9C" w:rsidRDefault="005E3A9C">
    <w:pPr>
      <w:tabs>
        <w:tab w:val="left" w:pos="6480"/>
        <w:tab w:val="left" w:pos="7200"/>
        <w:tab w:val="left" w:pos="7920"/>
        <w:tab w:val="left" w:pos="8640"/>
        <w:tab w:val="left" w:pos="9360"/>
      </w:tabs>
      <w:spacing w:line="19" w:lineRule="auto"/>
      <w:ind w:left="6480"/>
      <w:rPr>
        <w:rFonts w:ascii="Shruti" w:hAnsi="Shruti" w:cs="Shruti"/>
        <w:sz w:val="20"/>
        <w:szCs w:val="20"/>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6" w:lineRule="auto"/>
      <w:ind w:left="-36"/>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both"/>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center"/>
      <w:rPr>
        <w:rFonts w:ascii="Shruti" w:hAnsi="Shruti" w:cs="Shruti"/>
      </w:rPr>
    </w:pPr>
    <w:r>
      <w:rPr>
        <w:rFonts w:ascii="Shruti" w:hAnsi="Shruti" w:cs="Shruti"/>
      </w:rPr>
      <w:t xml:space="preserve">- </w:t>
    </w:r>
    <w:r w:rsidR="000C1B6A">
      <w:rPr>
        <w:rFonts w:ascii="Shruti" w:hAnsi="Shruti" w:cs="Shruti"/>
      </w:rPr>
      <w:fldChar w:fldCharType="begin"/>
    </w:r>
    <w:r>
      <w:rPr>
        <w:rFonts w:ascii="Shruti" w:hAnsi="Shruti" w:cs="Shruti"/>
      </w:rPr>
      <w:instrText xml:space="preserve">PAGE </w:instrText>
    </w:r>
    <w:r w:rsidR="000C1B6A">
      <w:rPr>
        <w:rFonts w:ascii="Shruti" w:hAnsi="Shruti" w:cs="Shruti"/>
      </w:rPr>
      <w:fldChar w:fldCharType="separate"/>
    </w:r>
    <w:r w:rsidR="005942E7">
      <w:rPr>
        <w:rFonts w:ascii="Shruti" w:hAnsi="Shruti" w:cs="Shruti"/>
        <w:noProof/>
      </w:rPr>
      <w:t>4</w:t>
    </w:r>
    <w:r w:rsidR="000C1B6A">
      <w:rPr>
        <w:rFonts w:ascii="Shruti" w:hAnsi="Shruti" w:cs="Shruti"/>
      </w:rPr>
      <w:fldChar w:fldCharType="end"/>
    </w:r>
    <w:r>
      <w:rPr>
        <w:rFonts w:ascii="Shruti" w:hAnsi="Shruti" w:cs="Shrut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49" w:rsidRDefault="00AC0749">
    <w:pPr>
      <w:pStyle w:val="Footer"/>
      <w:jc w:val="center"/>
    </w:pPr>
    <w:r>
      <w:fldChar w:fldCharType="begin"/>
    </w:r>
    <w:r>
      <w:instrText xml:space="preserve"> PAGE   \* MERGEFORMAT </w:instrText>
    </w:r>
    <w:r>
      <w:fldChar w:fldCharType="separate"/>
    </w:r>
    <w:r w:rsidR="005942E7">
      <w:rPr>
        <w:noProof/>
      </w:rPr>
      <w:t>3</w:t>
    </w:r>
    <w:r>
      <w:rPr>
        <w:noProof/>
      </w:rPr>
      <w:fldChar w:fldCharType="end"/>
    </w: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center"/>
      <w:rPr>
        <w:rFonts w:ascii="Shruti" w:hAnsi="Shruti" w:cs="Shrut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C" w:rsidRDefault="005E3A9C">
    <w:pPr>
      <w:spacing w:line="240" w:lineRule="exact"/>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6"/>
      <w:rPr>
        <w:rFonts w:ascii="Shruti" w:hAnsi="Shruti" w:cs="Shruti"/>
        <w:sz w:val="20"/>
        <w:szCs w:val="20"/>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9" w:lineRule="auto"/>
      <w:ind w:left="-36"/>
      <w:rPr>
        <w:rFonts w:ascii="Shruti" w:hAnsi="Shruti" w:cs="Shruti"/>
        <w:sz w:val="20"/>
        <w:szCs w:val="20"/>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6" w:lineRule="auto"/>
      <w:ind w:left="-36"/>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both"/>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center"/>
      <w:rPr>
        <w:rFonts w:ascii="Shruti" w:hAnsi="Shruti" w:cs="Shruti"/>
      </w:rPr>
    </w:pPr>
    <w:r>
      <w:rPr>
        <w:rFonts w:ascii="Shruti" w:hAnsi="Shruti" w:cs="Shruti"/>
      </w:rPr>
      <w:t xml:space="preserve">- </w:t>
    </w:r>
    <w:r w:rsidR="000C1B6A">
      <w:rPr>
        <w:rFonts w:ascii="Shruti" w:hAnsi="Shruti" w:cs="Shruti"/>
      </w:rPr>
      <w:fldChar w:fldCharType="begin"/>
    </w:r>
    <w:r>
      <w:rPr>
        <w:rFonts w:ascii="Shruti" w:hAnsi="Shruti" w:cs="Shruti"/>
      </w:rPr>
      <w:instrText xml:space="preserve">PAGE </w:instrText>
    </w:r>
    <w:r w:rsidR="000C1B6A">
      <w:rPr>
        <w:rFonts w:ascii="Shruti" w:hAnsi="Shruti" w:cs="Shruti"/>
      </w:rPr>
      <w:fldChar w:fldCharType="separate"/>
    </w:r>
    <w:r w:rsidR="005942E7">
      <w:rPr>
        <w:rFonts w:ascii="Shruti" w:hAnsi="Shruti" w:cs="Shruti"/>
        <w:noProof/>
      </w:rPr>
      <w:t>6</w:t>
    </w:r>
    <w:r w:rsidR="000C1B6A">
      <w:rPr>
        <w:rFonts w:ascii="Shruti" w:hAnsi="Shruti" w:cs="Shruti"/>
      </w:rPr>
      <w:fldChar w:fldCharType="end"/>
    </w:r>
    <w:r>
      <w:rPr>
        <w:rFonts w:ascii="Shruti" w:hAnsi="Shruti" w:cs="Shrut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C" w:rsidRDefault="005E3A9C">
    <w:pPr>
      <w:spacing w:line="240" w:lineRule="exact"/>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6"/>
      <w:rPr>
        <w:rFonts w:ascii="Shruti" w:hAnsi="Shruti" w:cs="Shruti"/>
        <w:sz w:val="20"/>
        <w:szCs w:val="20"/>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9" w:lineRule="auto"/>
      <w:ind w:left="-36"/>
      <w:rPr>
        <w:rFonts w:ascii="Shruti" w:hAnsi="Shruti" w:cs="Shruti"/>
        <w:sz w:val="20"/>
        <w:szCs w:val="20"/>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5" w:lineRule="auto"/>
      <w:ind w:left="-36"/>
      <w:rPr>
        <w:rFonts w:ascii="Shruti" w:hAnsi="Shruti" w:cs="Shruti"/>
        <w:sz w:val="20"/>
        <w:szCs w:val="20"/>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both"/>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center"/>
      <w:rPr>
        <w:rFonts w:ascii="Shruti" w:hAnsi="Shruti" w:cs="Shruti"/>
      </w:rPr>
    </w:pPr>
    <w:r>
      <w:rPr>
        <w:rFonts w:ascii="Shruti" w:hAnsi="Shruti" w:cs="Shruti"/>
      </w:rPr>
      <w:t xml:space="preserve">- </w:t>
    </w:r>
    <w:r w:rsidR="000C1B6A">
      <w:rPr>
        <w:rFonts w:ascii="Shruti" w:hAnsi="Shruti" w:cs="Shruti"/>
      </w:rPr>
      <w:fldChar w:fldCharType="begin"/>
    </w:r>
    <w:r>
      <w:rPr>
        <w:rFonts w:ascii="Shruti" w:hAnsi="Shruti" w:cs="Shruti"/>
      </w:rPr>
      <w:instrText xml:space="preserve">PAGE </w:instrText>
    </w:r>
    <w:r w:rsidR="000C1B6A">
      <w:rPr>
        <w:rFonts w:ascii="Shruti" w:hAnsi="Shruti" w:cs="Shruti"/>
      </w:rPr>
      <w:fldChar w:fldCharType="separate"/>
    </w:r>
    <w:r w:rsidR="005942E7">
      <w:rPr>
        <w:rFonts w:ascii="Shruti" w:hAnsi="Shruti" w:cs="Shruti"/>
        <w:noProof/>
      </w:rPr>
      <w:t>5</w:t>
    </w:r>
    <w:r w:rsidR="000C1B6A">
      <w:rPr>
        <w:rFonts w:ascii="Shruti" w:hAnsi="Shruti" w:cs="Shruti"/>
      </w:rPr>
      <w:fldChar w:fldCharType="end"/>
    </w:r>
    <w:r>
      <w:rPr>
        <w:rFonts w:ascii="Shruti" w:hAnsi="Shruti" w:cs="Shrut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C" w:rsidRDefault="005E3A9C">
    <w:pPr>
      <w:spacing w:line="18" w:lineRule="exact"/>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9" w:lineRule="auto"/>
      <w:rPr>
        <w:rFonts w:ascii="Shruti" w:hAnsi="Shruti" w:cs="Shruti"/>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9" w:lineRule="auto"/>
      <w:ind w:left="-36"/>
      <w:rPr>
        <w:rFonts w:ascii="Shruti" w:hAnsi="Shruti" w:cs="Shruti"/>
        <w:sz w:val="20"/>
        <w:szCs w:val="20"/>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6" w:lineRule="auto"/>
      <w:ind w:left="-36"/>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both"/>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center"/>
      <w:rPr>
        <w:rFonts w:ascii="Shruti" w:hAnsi="Shruti" w:cs="Shruti"/>
      </w:rPr>
    </w:pPr>
    <w:r>
      <w:rPr>
        <w:rFonts w:ascii="Shruti" w:hAnsi="Shruti" w:cs="Shruti"/>
      </w:rPr>
      <w:t xml:space="preserve">- </w:t>
    </w:r>
    <w:r w:rsidR="000C1B6A">
      <w:rPr>
        <w:rFonts w:ascii="Shruti" w:hAnsi="Shruti" w:cs="Shruti"/>
      </w:rPr>
      <w:fldChar w:fldCharType="begin"/>
    </w:r>
    <w:r>
      <w:rPr>
        <w:rFonts w:ascii="Shruti" w:hAnsi="Shruti" w:cs="Shruti"/>
      </w:rPr>
      <w:instrText xml:space="preserve">PAGE </w:instrText>
    </w:r>
    <w:r w:rsidR="000C1B6A">
      <w:rPr>
        <w:rFonts w:ascii="Shruti" w:hAnsi="Shruti" w:cs="Shruti"/>
      </w:rPr>
      <w:fldChar w:fldCharType="separate"/>
    </w:r>
    <w:r w:rsidR="005942E7">
      <w:rPr>
        <w:rFonts w:ascii="Shruti" w:hAnsi="Shruti" w:cs="Shruti"/>
        <w:noProof/>
      </w:rPr>
      <w:t>10</w:t>
    </w:r>
    <w:r w:rsidR="000C1B6A">
      <w:rPr>
        <w:rFonts w:ascii="Shruti" w:hAnsi="Shruti" w:cs="Shruti"/>
      </w:rPr>
      <w:fldChar w:fldCharType="end"/>
    </w:r>
    <w:r>
      <w:rPr>
        <w:rFonts w:ascii="Shruti" w:hAnsi="Shruti" w:cs="Shrut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C" w:rsidRDefault="005E3A9C">
    <w:pPr>
      <w:spacing w:line="18" w:lineRule="exact"/>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6"/>
      <w:rPr>
        <w:rFonts w:ascii="Shruti" w:hAnsi="Shruti" w:cs="Shruti"/>
        <w:sz w:val="20"/>
        <w:szCs w:val="20"/>
      </w:rPr>
    </w:pPr>
  </w:p>
  <w:p w:rsidR="005E3A9C" w:rsidRDefault="005E3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 w:lineRule="auto"/>
      <w:rPr>
        <w:rFonts w:ascii="Shruti" w:hAnsi="Shruti" w:cs="Shrut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C" w:rsidRDefault="005E3A9C">
    <w:pPr>
      <w:spacing w:line="18" w:lineRule="exact"/>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9" w:lineRule="auto"/>
      <w:rPr>
        <w:rFonts w:ascii="Shruti" w:hAnsi="Shruti" w:cs="Shruti"/>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9" w:lineRule="auto"/>
      <w:ind w:left="-36"/>
      <w:rPr>
        <w:rFonts w:ascii="Shruti" w:hAnsi="Shruti" w:cs="Shruti"/>
        <w:sz w:val="20"/>
        <w:szCs w:val="20"/>
      </w:rPr>
    </w:pPr>
  </w:p>
  <w:p w:rsidR="005E3A9C" w:rsidRDefault="005E3A9C">
    <w:pPr>
      <w:tabs>
        <w:tab w:val="left" w:pos="-3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6" w:lineRule="auto"/>
      <w:ind w:left="-36"/>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both"/>
      <w:rPr>
        <w:rFonts w:ascii="Shruti" w:hAnsi="Shruti" w:cs="Shruti"/>
      </w:rPr>
    </w:pPr>
  </w:p>
  <w:p w:rsidR="005E3A9C" w:rsidRDefault="005E3A9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line="16" w:lineRule="auto"/>
      <w:jc w:val="center"/>
      <w:rPr>
        <w:rFonts w:ascii="Shruti" w:hAnsi="Shruti" w:cs="Shruti"/>
      </w:rPr>
    </w:pPr>
    <w:r>
      <w:rPr>
        <w:rFonts w:ascii="Shruti" w:hAnsi="Shruti" w:cs="Shruti"/>
      </w:rPr>
      <w:t xml:space="preserve">- </w:t>
    </w:r>
    <w:r w:rsidR="000C1B6A">
      <w:rPr>
        <w:rFonts w:ascii="Shruti" w:hAnsi="Shruti" w:cs="Shruti"/>
      </w:rPr>
      <w:fldChar w:fldCharType="begin"/>
    </w:r>
    <w:r>
      <w:rPr>
        <w:rFonts w:ascii="Shruti" w:hAnsi="Shruti" w:cs="Shruti"/>
      </w:rPr>
      <w:instrText xml:space="preserve">PAGE </w:instrText>
    </w:r>
    <w:r w:rsidR="000C1B6A">
      <w:rPr>
        <w:rFonts w:ascii="Shruti" w:hAnsi="Shruti" w:cs="Shruti"/>
      </w:rPr>
      <w:fldChar w:fldCharType="separate"/>
    </w:r>
    <w:r w:rsidR="005942E7">
      <w:rPr>
        <w:rFonts w:ascii="Shruti" w:hAnsi="Shruti" w:cs="Shruti"/>
        <w:noProof/>
      </w:rPr>
      <w:t>12</w:t>
    </w:r>
    <w:r w:rsidR="000C1B6A">
      <w:rPr>
        <w:rFonts w:ascii="Shruti" w:hAnsi="Shruti" w:cs="Shruti"/>
      </w:rPr>
      <w:fldChar w:fldCharType="end"/>
    </w:r>
    <w:r>
      <w:rPr>
        <w:rFonts w:ascii="Shruti" w:hAnsi="Shruti" w:cs="Shrut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9C" w:rsidRDefault="005E3A9C" w:rsidP="005E3A9C">
      <w:r>
        <w:separator/>
      </w:r>
    </w:p>
  </w:footnote>
  <w:footnote w:type="continuationSeparator" w:id="0">
    <w:p w:rsidR="005E3A9C" w:rsidRDefault="005E3A9C" w:rsidP="005E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A9C"/>
    <w:rsid w:val="00003711"/>
    <w:rsid w:val="00081509"/>
    <w:rsid w:val="000831ED"/>
    <w:rsid w:val="000850EA"/>
    <w:rsid w:val="000C1B6A"/>
    <w:rsid w:val="000C379B"/>
    <w:rsid w:val="00162CF7"/>
    <w:rsid w:val="0016789D"/>
    <w:rsid w:val="001934E1"/>
    <w:rsid w:val="001C138B"/>
    <w:rsid w:val="00212D8E"/>
    <w:rsid w:val="002B2875"/>
    <w:rsid w:val="00321EF3"/>
    <w:rsid w:val="0042268C"/>
    <w:rsid w:val="004F1DD0"/>
    <w:rsid w:val="00533DDF"/>
    <w:rsid w:val="005942E7"/>
    <w:rsid w:val="005E3A9C"/>
    <w:rsid w:val="005F49B0"/>
    <w:rsid w:val="006903B2"/>
    <w:rsid w:val="006907DB"/>
    <w:rsid w:val="006D6732"/>
    <w:rsid w:val="006E1D92"/>
    <w:rsid w:val="0070609E"/>
    <w:rsid w:val="00754BC6"/>
    <w:rsid w:val="0077560C"/>
    <w:rsid w:val="0078425C"/>
    <w:rsid w:val="00792786"/>
    <w:rsid w:val="00834714"/>
    <w:rsid w:val="008561A8"/>
    <w:rsid w:val="00883A88"/>
    <w:rsid w:val="008B3034"/>
    <w:rsid w:val="0094021D"/>
    <w:rsid w:val="00980552"/>
    <w:rsid w:val="009E7F1F"/>
    <w:rsid w:val="009F209D"/>
    <w:rsid w:val="00A06E45"/>
    <w:rsid w:val="00A10E51"/>
    <w:rsid w:val="00A77A75"/>
    <w:rsid w:val="00A86C7E"/>
    <w:rsid w:val="00AB2728"/>
    <w:rsid w:val="00AC0749"/>
    <w:rsid w:val="00AC17CE"/>
    <w:rsid w:val="00B54CAE"/>
    <w:rsid w:val="00B603EA"/>
    <w:rsid w:val="00B92EEB"/>
    <w:rsid w:val="00E71E37"/>
    <w:rsid w:val="00E95A5F"/>
    <w:rsid w:val="00F815BA"/>
    <w:rsid w:val="00FA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8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92786"/>
  </w:style>
  <w:style w:type="paragraph" w:styleId="BalloonText">
    <w:name w:val="Balloon Text"/>
    <w:basedOn w:val="Normal"/>
    <w:link w:val="BalloonTextChar"/>
    <w:uiPriority w:val="99"/>
    <w:semiHidden/>
    <w:unhideWhenUsed/>
    <w:rsid w:val="006907DB"/>
    <w:rPr>
      <w:rFonts w:ascii="Tahoma" w:hAnsi="Tahoma" w:cs="Tahoma"/>
      <w:sz w:val="16"/>
      <w:szCs w:val="16"/>
    </w:rPr>
  </w:style>
  <w:style w:type="character" w:customStyle="1" w:styleId="BalloonTextChar">
    <w:name w:val="Balloon Text Char"/>
    <w:link w:val="BalloonText"/>
    <w:uiPriority w:val="99"/>
    <w:semiHidden/>
    <w:rsid w:val="006907DB"/>
    <w:rPr>
      <w:rFonts w:ascii="Tahoma" w:hAnsi="Tahoma" w:cs="Tahoma"/>
      <w:sz w:val="16"/>
      <w:szCs w:val="16"/>
    </w:rPr>
  </w:style>
  <w:style w:type="paragraph" w:styleId="Header">
    <w:name w:val="header"/>
    <w:basedOn w:val="Normal"/>
    <w:link w:val="HeaderChar"/>
    <w:uiPriority w:val="99"/>
    <w:unhideWhenUsed/>
    <w:rsid w:val="00AC0749"/>
    <w:pPr>
      <w:tabs>
        <w:tab w:val="center" w:pos="4680"/>
        <w:tab w:val="right" w:pos="9360"/>
      </w:tabs>
    </w:pPr>
  </w:style>
  <w:style w:type="character" w:customStyle="1" w:styleId="HeaderChar">
    <w:name w:val="Header Char"/>
    <w:link w:val="Header"/>
    <w:uiPriority w:val="99"/>
    <w:rsid w:val="00AC0749"/>
    <w:rPr>
      <w:rFonts w:ascii="Times New Roman" w:hAnsi="Times New Roman" w:cs="Times New Roman"/>
      <w:sz w:val="24"/>
      <w:szCs w:val="24"/>
    </w:rPr>
  </w:style>
  <w:style w:type="paragraph" w:styleId="Footer">
    <w:name w:val="footer"/>
    <w:basedOn w:val="Normal"/>
    <w:link w:val="FooterChar"/>
    <w:uiPriority w:val="99"/>
    <w:unhideWhenUsed/>
    <w:rsid w:val="00AC0749"/>
    <w:pPr>
      <w:tabs>
        <w:tab w:val="center" w:pos="4680"/>
        <w:tab w:val="right" w:pos="9360"/>
      </w:tabs>
    </w:pPr>
  </w:style>
  <w:style w:type="character" w:customStyle="1" w:styleId="FooterChar">
    <w:name w:val="Footer Char"/>
    <w:link w:val="Footer"/>
    <w:uiPriority w:val="99"/>
    <w:rsid w:val="00AC074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9949-943B-448A-A7E6-0F782DAD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12</Pages>
  <Words>6110</Words>
  <Characters>34827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c:creator>
  <cp:keywords/>
  <dc:description/>
  <cp:lastModifiedBy>Bruce Zagaris</cp:lastModifiedBy>
  <cp:revision>41</cp:revision>
  <cp:lastPrinted>2016-05-31T18:29:00Z</cp:lastPrinted>
  <dcterms:created xsi:type="dcterms:W3CDTF">2010-05-10T18:44:00Z</dcterms:created>
  <dcterms:modified xsi:type="dcterms:W3CDTF">2021-06-07T21:20:00Z</dcterms:modified>
</cp:coreProperties>
</file>